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RT200035 vom 23. April 2020</w:t>
      </w:r>
    </w:p>
    <w:p>
      <w:r>
        <w:t>ZH Obergericht, 2020-04-23, DE</w:t>
      </w:r>
    </w:p>
    <w:p>
      <w:r>
        <w:rPr>
          <w:b/>
        </w:rPr>
        <w:t xml:space="preserve">Quelle: </w:t>
      </w:r>
      <w:r>
        <w:t>https://mcp.opencaselaw.ch/entscheid/zh_obergericht_RT200035</w:t>
      </w:r>
    </w:p>
    <w:p>
      <w:r>
        <w:t>FR: ZH_OBERGERICHT RT200035 du 23 avril 2020</w:t>
      </w:r>
    </w:p>
    <w:p>
      <w:r>
        <w:t>IT: ZH_OBERGERICHT RT200035 del 23 aprile 2020</w:t>
      </w:r>
    </w:p>
    <w:p>
      <w:pPr>
        <w:pStyle w:val="Heading2"/>
      </w:pPr>
      <w:r>
        <w:t>Erwägungen</w:t>
      </w:r>
    </w:p>
    <w:p>
      <w:r>
        <w:rPr>
          <w:b/>
        </w:rPr>
        <w:t>E. 1</w:t>
      </w:r>
    </w:p>
    <w:p>
      <w:r>
        <w:t>Das Gesuch der Gesuchsgegnerin um Gewährung der unentgeltlichen Rechtspflege wird abgewiesen.</w:t>
      </w:r>
    </w:p>
    <w:p>
      <w:r>
        <w:rPr>
          <w:b/>
        </w:rPr>
        <w:t>E. 2</w:t>
      </w:r>
    </w:p>
    <w:p>
      <w:r>
        <w:t>Schriftliche Mitteilung an die Parteien mit nachfolgendem Erkenntnis.</w:t>
      </w:r>
    </w:p>
    <w:p>
      <w:r>
        <w:rPr>
          <w:b/>
        </w:rPr>
        <w:t>E. 3</w:t>
      </w:r>
    </w:p>
    <w:p>
      <w:r>
        <w:t>Die Gerichtskosten werden der Gesuchsgegnerin auferlegt, aber mit dem vom Ge- suchsteller geleisteten Kostenvorschuss verrechnet. Die Gesuchsgegnerin wird ver- pflichtet, dem Gesuchsteller diesen Betrag (Fr. 150.–) zu ersetzen.</w:t>
      </w:r>
    </w:p>
    <w:p>
      <w:r>
        <w:rPr>
          <w:b/>
        </w:rPr>
        <w:t>E. 4</w:t>
      </w:r>
    </w:p>
    <w:p>
      <w:r>
        <w:t>Die Gesuchsgegnerin wird verpflichtet, dem Gesuchsteller eine Parteientschädigung von Fr. 80.– zu bezahlen.</w:t>
      </w:r>
    </w:p>
    <w:p>
      <w:r>
        <w:rPr>
          <w:b/>
        </w:rPr>
        <w:t>E. 5</w:t>
      </w:r>
    </w:p>
    <w:p>
      <w:r>
        <w:t>… (Schriftliche Mitteilung)</w:t>
      </w:r>
    </w:p>
    <w:p>
      <w:r>
        <w:rPr>
          <w:b/>
        </w:rPr>
        <w:t>E. 6</w:t>
      </w:r>
    </w:p>
    <w:p>
      <w:r>
        <w:t>… (Beschwerde)</w:t>
      </w:r>
    </w:p>
    <w:p>
      <w:r>
        <w:rPr>
          <w:b/>
        </w:rPr>
        <w:t>E. 7</w:t>
      </w:r>
    </w:p>
    <w:p>
      <w:r>
        <w:t>a) Weiter richtet sich die Beschwerde der Gesuchsgegnerin gegen die Abweisung ihres Gesuchs um unentgeltlichen Rechtspflege. Sie macht geltend, von der Vorinstanz nie aufgefordert worden zu sein, die erforderlichen Angaben und Belege zur Beurteilung der Anspruchsvoraussetzungen einzureichen. Aus- serdem habe die Vorinstanz verkannt, dass sie - die Gesuchsgegnerin - wegen eines Mangels an rechtlichem Wissen auf einen Rechtsbeistand angewiesen ge- wesen sei. Es solle einer Partei kein Nachteil entstehen, nur weil sie sich aus Mangel an Wissen rechtlich nicht selber vertreten könne (Urk. 8 S. 3). b) Die Vorinstanz erwog hinsichtlich des Gesuchs um unentgeltliche Rechtspflege, dass die Gesuchsgegnerin dieses nur ungenügend begründet ha- be, indem sie lediglich ausgeführt habe, dass sie ihre Geschäftsaktivitäten seit ih- rer Gründung nicht gestartet habe. Überdies reiche die Gesuchsgegnerin keine Belege zu ihrer aktuellen Einkommens- und Vermögenssituation ein, weshalb ihre Bedürftigkeit zu verneinen und das Gesuch um unentgeltliche Rechtspflege ab- zuweisen sei. Weitergehende Ausführungen zur Aussichtslosigkeit erübrigten sich demnach nach Ansicht der Vorinstanz (Urk. 9 S. 10). c) Gemäss Art. 117 ZPO hat eine Partei Anspruch auf unentgeltliche Rechtspflege, wenn sie einerseits mittellos und anderseits ihre Rechtsbegehren nicht aussichtslos sind (Art. 117 ZPO). Grundsätzlich sind nur natürliche Perso- nen, unabhängig von Staatsangehörigkeit und Wohnsitz, anspruchsberechtigt. Ju- ristische Personen hingegen werden zur Verfolgung eines bestimmten Zwecks ins Leben gerufen, zu dessen Erhaltung im Allgemeinen nicht der Einsatz staatlicher Mittel vorgesehen ist. Davon ausgenommen ist eine juristische Person, falls ihr</w:t>
      </w:r>
    </w:p>
    <w:p>
      <w:r>
        <w:t>- 8 - einziges Aktivum im Streit liegt und auch die daran wirtschaftlich Beteiligten mittel- los sind, wozu neben ihren Gesellschaftern und Organen auch interessierte Gläu- biger gehören. Zudem müsste die Verweigerung der unentgeltlichen Rechtspflege Allgemeininte- ressen und ihrer Wahrnehmung zuwiderlaufen (ZK ZPO-Emmel, Art. 117 N 2; Huber, Dike-ZPO-Kommentar, Art. 117 N 8, BSK ZPO I-Rüegg/Rüegg, Art. 117 N 3). d) Die Gesuchsgegnerin hat zwar vor Vorinstanz zusammen mit der Stel- lungnahme zum Rechtsöffnungsgesuch des Gesuchstellers ein Gesuch um un- entgeltliche Rechtspflege gestellt und darin geltend gemacht, der wirtschaftlich an der Gesuchsgegnerin Beteiligte sei mittellos (Urk. 5 S. 2). Allerdings stellte sie keinen Antrag, es sei zunächst über das Gesuch um unentgeltliche Rechtspflege zu entscheiden und ihr hernach Frist zur Beantwortung des Rechtsöffnungsge- suchs anzusetzen oder ihr - nach Bestellung eines Rechtsvertreters - eine ergän- zende Frist anzusetzen. Damit war im vorinstanzlichen Verfahren lediglich auf die Ausführungen der Gesuchsgegnerin in ihrer Stellungnahme vom 27. Dezember 2019 abzustellen (Urk. 5). Der Standpunkt der Gesuchsgegnerin erwies sich - wie das vorinstanzliche Urteil und der vorliegende Entscheid zeigen - als aussichtslos. Da wie oben dargelegt sowohl die Mittellosigkeit als auch die fehlende Aussichts- losigkeit für die Gewährung des Armenrechts gegeben sein müssen, kann offen- bleiben, ob die Vorinstanz verpflichtet gewesen wäre, der Gesuchsgegnerin Frist anzusetzen, um ihr Gesuch um unentgeltliche Rechtspflege ergänzend zu be- gründen und zu belegen. Immerhin ergibt sich aber aus der Beschwerdeschrift der Gesuchsgegnerin, dass deren Vertreter in rechtlichen Belangen nicht derart unbeholfen ist, wie er dies im Hinblick auf das Armenrecht geltend macht. Vor diesem Hintergrund erübrigt sich eine Rückweisung des Verfahrens an die Vor- instanz zur Prüfung der Prozessaussichten. e) Auch soweit die Beschwerde der Gesuchsgegnerin die Verweigerung der unentgeltlichen Rechtspflege zum Gegenstand hat, erweist sie sich als offensicht- lich unbegründet und ist daher abzuweisen.</w:t>
      </w:r>
    </w:p>
    <w:p>
      <w:r>
        <w:t>- 9 -</w:t>
      </w:r>
    </w:p>
    <w:p>
      <w:r>
        <w:rPr>
          <w:b/>
        </w:rPr>
        <w:t>E. 8</w:t>
      </w:r>
    </w:p>
    <w:p>
      <w:r>
        <w:t>Die Entscheidgebühr für das vorliegende Beschwerdeverfahren ist, ausgehend von einem Streitwert von Fr. 170.–, in Anwendung von Art. 48 und Art. 61 Abs. 1 GebVO SchKG auf Fr. 150.– festzusetzen. Die Gerichtskosten sind ausgangsgemäss der Gesuchsgegnerin aufzuerlegen (Art. 106 Abs. 1 ZPO). Für die Beschwerdeverfahren sind keine Parteientschädigungen zuzusprechen, der Gesuchsgegnerin zufolge ihres Unterliegens, dem Gesuchsteller und dem Be- schwerdegegner mangels relevanter Umtriebe (Art. 106 Abs. 1, Art. 95 Abs. 3 ZPO).</w:t>
      </w:r>
    </w:p>
    <w:p>
      <w:r>
        <w:rPr>
          <w:b/>
        </w:rPr>
        <w:t>E. 9</w:t>
      </w:r>
    </w:p>
    <w:p>
      <w:r>
        <w:t>a) Die Gesuchsgegnerin stellt schliesslich das Gesuch, es sei ihr die unentgeltliche Rechtspflege zu gewähren (Urk. 8, Beschwerdeantrag Ziffer 2). Angesichts des Umstands, dass sie die Aufhebung der Verfügung und des Urteils der Vorinstanz verlangt, ist dieser Antrag so zu verstehen, dass er sich (auch) auf das Beschwerdeverfahren bezieht. b) Die Gesuchsgegnerin begründet auch in der Beschwerdeschrift ihr Ge- such um Gewährung der unentgeltlichen Prozessführung und unentgeltlichen Rechtspflege nicht näher. Insbesondere macht sie keine Ausführungen zu den fi- nanziellen Verhältnissen und reicht keine Belege dazu ein und legt auch nicht dar, inwiefern sie als juristische Person ausnahmsweise Anspruch auf unentgeltliche Rechtspflege haben soll (Urk. 8 S. 3). Da sich indessen ihre Beschwerde - wie soeben gezeigt - ohnehin als aussichtslos erweist, ist eine der beiden Vorausset- zungen für die Gewährung der unentgeltlichen Rechtspflege nicht erfüllt, weshalb das Gesuch um Gewährung der unentgeltlichen Rechtspflege abzuweisen ist. Dies gilt umso mehr, als es sich bei der Beschwerdefrist um eine gesetzliche Frist handelt, welche nicht erstreckt werden kann (Art. 144 Abs. 1 ZPO). Eine Ergän- zung der Beschwerdeschrift ist daher nach Ablauf der Beschwerdefrist nicht mehr möglich. Es kann daher von der Ansetzung einer Nachfrist an die Gesuchsgegne- rin zur Darlegung ihrer finanziellen Situation, zur Einreichung entsprechender Un- terlagen und dem Vorliegen der Anspruchsvoraussetzungen abgesehen werden.</w:t>
      </w:r>
    </w:p>
    <w:p>
      <w:r>
        <w:t>- 10 - Es wird erkannt: 1. Das Gesuch der Gesuchsgegnerin um Gewährung der unentgeltlichen Rechtspflege für das Beschwerdeverfahren wird abgewiesen. 2. Die Beschwerden der Gesuchsgegnerin werden abgewiesen. 3. Die zweitinstanzliche Entscheidgebühr wird auf Fr. 150.– festgesetzt. 4. Die Gerichtskosten des Beschwerdeverfahrens werden der Gesuchsgegne- rin auferlegt. 5. Die Gerichtskosten des Beschwerdeverfahrens werden der Gesuchsgegne- rin auferlegt. 6. Es werden keine Parteientschädigungen zugesprochen. 7. Schriftliche Mitteilung an die Parteien, an den Gesuchsteller und die Vor- instanz, je unter Beilage eines Doppels von Urk. 8, je gegen Empfangs- schein.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in der Hauptsache beträgt Fr. 170.–. Die Beschwerde an das Bundesgericht hat keine aufschiebende Wirkung. Hinsichtlich des Fristenlaufs gelten die Art. 44 ff. BGG.</w:t>
      </w:r>
    </w:p>
    <w:p>
      <w:r>
        <w:t>- 11 - Zürich, 23. April 2020 Obergericht des Kantons Zürich I. Zivilkammer Die Gerichtsschreiberin: lic. iur. P. Kunz Bucheli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