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RT170119 vom 6. September 2017</w:t>
      </w:r>
    </w:p>
    <w:p>
      <w:r>
        <w:t>ZH Obergericht, 2017-09-06, DE</w:t>
      </w:r>
    </w:p>
    <w:p>
      <w:r>
        <w:rPr>
          <w:b/>
        </w:rPr>
        <w:t xml:space="preserve">Quelle: </w:t>
      </w:r>
      <w:r>
        <w:t>https://mcp.opencaselaw.ch/entscheid/zh_obergericht_RT170119</w:t>
      </w:r>
    </w:p>
    <w:p>
      <w:r>
        <w:t>FR: ZH_OBERGERICHT RT170119 du 6 septembre 2017</w:t>
      </w:r>
    </w:p>
    <w:p>
      <w:r>
        <w:t>IT: ZH_OBERGERICHT RT170119 del 6 settembre 2017</w:t>
      </w:r>
    </w:p>
    <w:p>
      <w:pPr>
        <w:pStyle w:val="Heading2"/>
      </w:pPr>
      <w:r>
        <w:t>Erwägungen</w:t>
      </w:r>
    </w:p>
    <w:p>
      <w:r>
        <w:rPr>
          <w:b/>
        </w:rPr>
        <w:t>E. 1</w:t>
      </w:r>
    </w:p>
    <w:p>
      <w:r>
        <w:t>Mit zunächst unbegründetem (Urk. 8) und hernach auf Begehren (Urk. 10) der Gesuchsteller und Beschwerdeführer (fortan Gesuchsteller) begrün- detem Urteil vom 11. Mai 2017 entschied die Vorderrichterin Folgendes (Urk. 15 S. 6): "1. Den Gesuchstellern wird in der Betreibung Nr. … des Betreibungsamtes Wetzikon (Zahlungsbefehl vom 16. Januar 2017) definitive Rechtsöffnung erteilt für - Fr. 6'952.85 nebst Zins zu 4.5 % seit 11. Januar 2017 - Fr. 81.70 aufgelaufene Zinsen bis 10. Januar 2017 abzüglich Teilzahlungen - Fr. 200.– (Valutadatum 11. Januar 2017) - Fr. 150.– (Valutadatum 19. Januar 2017) sowie für die Betreibungskosten und für die Kosten und Entschädigung gemäss Ziff. 2 bis 4 dieses Urteils. Im Mehrbetrag wird das Begehren abgewiesen.</w:t>
      </w:r>
    </w:p>
    <w:p>
      <w:r>
        <w:rPr>
          <w:b/>
        </w:rPr>
        <w:t>E. 2</w:t>
      </w:r>
    </w:p>
    <w:p>
      <w:r>
        <w:t>Die Spruchgebühr wird auf Fr. 300.– festgesetzt.</w:t>
      </w:r>
    </w:p>
    <w:p>
      <w:r>
        <w:rPr>
          <w:b/>
        </w:rPr>
        <w:t>E. 3</w:t>
      </w:r>
    </w:p>
    <w:p>
      <w:r>
        <w:t>Die Kosten werden dem Gesuchsgegner zu vier Fünftel (Fr. 240.--) und den Gesuch- stellern zu einem Fünftel (Fr. 60.--) auferlegt. Sie werden vollumfänglich von den Ge- suchstellern bezogen, sind ihnen aber im Umfang von vier Fünfteln (Fr. 240.--) vom Gesuchsgegner zu ersetzen.</w:t>
      </w:r>
    </w:p>
    <w:p>
      <w:r>
        <w:rPr>
          <w:b/>
        </w:rPr>
        <w:t>E. 4</w:t>
      </w:r>
    </w:p>
    <w:p>
      <w:r>
        <w:t>Der Gesuchsgegner wird verpflichtet, den Gesuchstellern eine reduzierte Parteient- schädigung von Fr. 30.– zu bezahlen.</w:t>
      </w:r>
    </w:p>
    <w:p>
      <w:r>
        <w:rPr>
          <w:b/>
        </w:rPr>
        <w:t>E. 4.5</w:t>
      </w:r>
    </w:p>
    <w:p>
      <w:r>
        <w:t>% beträgt (Anhang zum Beschluss des Regierungsrates über die Festsetzung und Berechnung der Zinsen für die Staats- und Gemeindesteuern). Da der Steu- erbetrag gemäss Schlussrechnung gestützt auf § 51 VO StG/ZH bis zum 23. Juni 2013 zu bezahlen war, befand sich der Gesuchsgegner ab dem 24. Juni 2013 in Verzug. Am 30. April 2014 leistete der Gesuchsgegner ferner eine Teilzahlung von Fr. 200.– (Urk. 2/12b). Die ausstehenden Verzugszinsen sind daher wie folgt zu berechnen: Fr. 74.15 4,5 % Zins ab 24. Juni 2013 bis 29. April 2014 auf Fr. 1'946.90 Fr. 212.35 4,5 % Zins ab 30. April 2014 bis 10. Januar 2017 auf Fr. 1'746.90 Der Gesuchsgegner schuldet daher ab dem 24. Juni 2013 bis zum 10. Ja- nuar 2017 Verzugszinsen von insgesamt Fr. 286.50, wie dies von den Gesuch- stellern geltend gemacht wird. Überdies ist ab dem 11. Januar 2017 - ebenfalls wie geltend gemacht - weiterer Verzugszins zu 4.5 % geschuldet.</w:t>
      </w:r>
    </w:p>
    <w:p>
      <w:r>
        <w:t>- 8 - e) Zusammengefasst ist das vorinstanzliche Urteil im Umfang der Abwei- sung des Rechtsöffnungsbegehrens aufzuheben, und es ist den Gesuchstellern zusätzlich für die ordentlichen Staats- und Gemeindesteuern 2012 samt Zins defi- nitive Rechtsöffnung gemäss Antrag im Beschwerdeverfahren zu erteilen. Der Klarheit halber wird im Dispositiv auch die bereits erteilte, unangefochten geblie- bene Rechtsöffnung wiederholt. 9. Ausserdem verlangen die Gesuchsteller eine Neubeurteilung der Kos- ten- und Entschädigungsfolgen (Urk. 14 S. 1). Da die Gesuchsteller mit ihrem Rechtsöffnungsgesuch vollständig obsiegen, ist die erstinstanzliche Spruchge- bühr vollumfänglich dem Gesuchsgegner aufzuerlegen. Grundsätzlich sind vorlie- gend die Voraussetzungen für die Zusprechung einer Parteientschädigung nicht gegeben (vgl. Art. 95 Abs. 3 ZPO), insbesondere da die Gesuchsteller nicht be- rufsmässig vertreten werden und sie ihren Antrag auf Zusprechung einer Um- triebsentschädigung nicht begründen. Aufgrund des im Beschwerdeverfahren gel- tenden Rügeprinzips und des Umstands, dass die grundsätzliche Zusprechung einer Parteientschädigung unangefochten blieb, hat es jedoch dabei zu bleiben, dass den Gesuchstellern für das erstinstanzliche Verfahren eine Parteientschädi- gung zuzusprechen ist. Da die Gesuchsteller vollumfänglich obsiegen, ist ihnen für das erstinstanzliche Verfahren eine volle Parteientschädigung von Fr. 50.– zu- zusprechen.</w:t>
      </w:r>
    </w:p>
    <w:p>
      <w:r>
        <w:rPr>
          <w:b/>
        </w:rPr>
        <w:t>E. 5</w:t>
      </w:r>
    </w:p>
    <w:p>
      <w:r>
        <w:t>… (Schriftliche Mitteilung)</w:t>
      </w:r>
    </w:p>
    <w:p>
      <w:r>
        <w:rPr>
          <w:b/>
        </w:rPr>
        <w:t>E. 6</w:t>
      </w:r>
    </w:p>
    <w:p>
      <w:r>
        <w:t>… (Beschwerde)" 2. Gegen dieses Urteil erhoben die Gesuchsteller innert Frist (vgl. Urk. 13) mit Eingabe vom 27. Juni 2017 Beschwerde mit folgendem Antrag (Urk. 14 S. 1): "Es sei den Gesuchstellern bzw. Beschwerdeführern in der Betreibung Nr. … des Betrei- bungsamtes Wetzikon (Zahlungsbefehl vom 16. Januar 2017) neben der gewährten definiti- ven Rechtsöffnung für die Kapitalleistung aus Vorsorge 2016, deren Zinsen sowie der Be- treibungskosten auch definitive Rechtsöffnung für die ordentlichen Staats- und Gemeinde- steuern 2012 von Fr. 1'746.90 zuzüglich Zins zu 4.5 % seit 11. Januar 2017 und Fr. 305.40 aufgelaufene Zinsen bis 10. Januar 2017 zu erteilen. Zudem seien die Kosten und Entschä- digungsfolgen neu zu beurteilen." 3. Mit Verfügung vom 10. Juli 2017 wurde dem Gesuchsgegner und Be- schwerdegegner (fortan Gesuchsgegner) Frist zur Beschwerdeantwort angesetzt (Urk. 19). Der Gesuchsgegner nahm die Verfügung indessen innerhalb der bis</w:t>
      </w:r>
    </w:p>
    <w:p>
      <w:r>
        <w:t>- 3 -</w:t>
      </w:r>
    </w:p>
    <w:p>
      <w:r>
        <w:rPr>
          <w:b/>
        </w:rPr>
        <w:t>E. 10</w:t>
      </w:r>
    </w:p>
    <w:p>
      <w:r>
        <w:t>Die Entscheidgebühr für das Beschwerdeverfahren ist in Anwendung von Art. 48 i.V.m. Art. 61 Abs. 1 GebV SchKG auf Fr. 300.– festzusetzen. Der Gesuchsgegner hat sich im Beschwerdeverfahren zwar nicht vernehmen lassen, doch gilt der Grundsatz, wonach eine Partei im Verfahren nicht dadurch ihre Par- teistellung verliert, dass sie sich der Vernehmlassung enthält, und demgemäss bis zum Abschluss des Verfahrens das Prozess- und Kostenrisiko trägt (BGer 5A_61/2012, E. 2.3; BGE 123 V 156 E. 3c.). Vorliegend obsiegen die Gesuchstel- ler vollumfänglich. Der Gesuchsgegner, welcher vor Vorinstanz sinngemäss die Abweisung des Rechtsöffnungsbegehrens verlangt hat (Urk. 6), unterliegt. Ent- sprechend wird der Gesuchsgegner kostenpflichtig. Ausgangsgemäss sind ihm damit die Gerichtskosten für das Beschwerdeverfahren aufzuerlegen (Art. 106</w:t>
      </w:r>
    </w:p>
    <w:p>
      <w:r>
        <w:t>- 9 - Abs. 1 ZPO). Für das Beschwerdeverfahren sind sodann keine Parteientschädi- gungen zuzusprechen, dem Gesuchsgegner zufolge seines Unterliegens (Art. 106 Abs. 1 ZPO), den Gesuchstellern mangels eines begründeten Antrags (Art. 95 Abs. 3 lit. c ZPO). Es wird erkannt: 1. In Gutheissung der Beschwerde werden Dispositiv-Ziffern 1, 3 und 4 des Ur- teils des Einzelgerichts im summarischen Verfahren am Bezirksgericht Hin- wil vom 11. Mai 2017 aufgehoben und durch folgende Fassung ersetzt: "1. Den Gesuchstellern wird in der Betreibung Nr. … des Betreibungsam- tes Wetzikon (Zahlungsbefehl vom 16. Januar 2017) definitive Rechts- öffnung erteilt für - Fr. 6'952.85 nebst Zins zu 4.5 % seit 11. Januar 2017 - Fr. 81.70 aufgelaufene Zinsen bis 10. Januar 2017 abzüglich Teilzahlungen - Fr. 200.– (Valutadatum 11. Januar 2017) - Fr. 150.– (Valutadatum 19. Januar 2017) und für - Fr. 1'746.90 nebst Zins zu 4.5 % seit 11. Januar 2017 - Fr. 305.40 aufgelaufene Zinsen bis 10. Januar 2017 sowie für die Betreibungskosten und für die Kosten und Entschädigung gemäss Ziff. 2 bis 4 dieses Urteils. 3. Die Kosten werden dem Gesuchsgegner auferlegt. Sie werden vollum- fänglich von den Gesuchstellern bezogen, sind ihnen aber vom Ge- suchsgegner zu ersetzen. 4. Der Gesuchsgegner wird verpflichtet, den Gesuchstellern eine Partei- entschädigung von Fr. 50.– zu bezahlen." 2. Die zweitinstanzliche Entscheidgebühr wird auf Fr. 300.– festgesetzt. 3. Die Kosten für das zweitinstanzliche Verfahren werden dem Gesuchsgegner auferlegt. 4. Für das Beschwerdeverfahren werden keine Parteientschädigungen zuge- sprochen.</w:t>
      </w:r>
    </w:p>
    <w:p>
      <w:r>
        <w:t>- 10 - 5. Schriftliche Mitteilung an die Parteien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1'746.90. Die Beschwerde an das Bundesgericht hat keine aufschiebende Wirkung. Hinsichtlich des Fristenlaufs gelten die Art. 44 ff. BGG. Zürich, 6. September 2017 Obergericht des Kantons Zürich I. Zivilkammer Die Gerichtsschreiberin: lic. iur. P. Kunz Bucheli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