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RT140197 vom 14. Januar 2015</w:t>
      </w:r>
    </w:p>
    <w:p>
      <w:r>
        <w:t>ZH Obergericht, 2015-01-14, DE</w:t>
      </w:r>
    </w:p>
    <w:p>
      <w:r>
        <w:rPr>
          <w:b/>
        </w:rPr>
        <w:t xml:space="preserve">Quelle: </w:t>
      </w:r>
      <w:r>
        <w:t>https://mcp.opencaselaw.ch/entscheid/zh_obergericht_RT140197</w:t>
      </w:r>
    </w:p>
    <w:p>
      <w:r>
        <w:t>FR: ZH_OBERGERICHT RT140197 du 14 janvier 2015</w:t>
      </w:r>
    </w:p>
    <w:p>
      <w:r>
        <w:t>IT: ZH_OBERGERICHT RT140197 del 14 gennaio 2015</w:t>
      </w:r>
    </w:p>
    <w:p>
      <w:pPr>
        <w:pStyle w:val="Heading2"/>
      </w:pPr>
      <w:r>
        <w:t>Erwägungen</w:t>
      </w:r>
    </w:p>
    <w:p>
      <w:r>
        <w:rPr>
          <w:b/>
        </w:rPr>
        <w:t>E. 1</w:t>
      </w:r>
    </w:p>
    <w:p>
      <w:r>
        <w:t>Auf die Beschwerde der Gesuchsgegnerin wird nicht eingetreten.</w:t>
      </w:r>
    </w:p>
    <w:p>
      <w:r>
        <w:rPr>
          <w:b/>
        </w:rPr>
        <w:t>E. 2</w:t>
      </w:r>
    </w:p>
    <w:p>
      <w:r>
        <w:t>Die Spruchgebühr des Beschwerdeverfahrens wird festgesetzt auf Fr. 100.–.</w:t>
      </w:r>
    </w:p>
    <w:p>
      <w:r>
        <w:rPr>
          <w:b/>
        </w:rPr>
        <w:t>E. 3</w:t>
      </w:r>
    </w:p>
    <w:p>
      <w:r>
        <w:t>Die Kosten des Beschwerdeverfahrens werden der Gesuchsgegnerin aufer- legt.</w:t>
      </w:r>
    </w:p>
    <w:p>
      <w:r>
        <w:t>- 3 -</w:t>
      </w:r>
    </w:p>
    <w:p>
      <w:r>
        <w:rPr>
          <w:b/>
        </w:rPr>
        <w:t>E. 4</w:t>
      </w:r>
    </w:p>
    <w:p>
      <w:r>
        <w:t>Der Gesuchstellerin wird für das Beschwerdeverfahren keine Parteientschä- digung zugesprochen.</w:t>
      </w:r>
    </w:p>
    <w:p>
      <w:r>
        <w:rPr>
          <w:b/>
        </w:rPr>
        <w:t>E. 5</w:t>
      </w:r>
    </w:p>
    <w:p>
      <w:r>
        <w:t>Schriftliche Mitteilung an die Parteien, an die Gesuchstellerin unter Beilage des Doppels der Urk. 15, sowie an das Bezirksgericht Meilen, Einzelgericht im summarischen Verfahren,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622.80. Die Beschwerde an das Bundesgericht hat keine aufschiebende Wirkung. Hinsichtlich des Fristenlaufs gelten die Art. 44 ff. BGG. Zürich, 14. Januar 2015 Obergericht des Kantons Zürich I. Zivilkammer Der Gerichtsschreiber: lic. iur. A. Baumgartner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