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RT140189 vom 16. Januar 2015</w:t>
      </w:r>
    </w:p>
    <w:p>
      <w:r>
        <w:t>ZH Obergericht, 2015-01-16, DE</w:t>
      </w:r>
    </w:p>
    <w:p>
      <w:r>
        <w:rPr>
          <w:b/>
        </w:rPr>
        <w:t xml:space="preserve">Quelle: </w:t>
      </w:r>
      <w:r>
        <w:t>https://mcp.opencaselaw.ch/entscheid/zh_obergericht_RT140189</w:t>
      </w:r>
    </w:p>
    <w:p>
      <w:r>
        <w:t>FR: ZH_OBERGERICHT RT140189 du 16 janvier 2015</w:t>
      </w:r>
    </w:p>
    <w:p>
      <w:r>
        <w:t>IT: ZH_OBERGERICHT RT140189 del 16 gennaio 2015</w:t>
      </w:r>
    </w:p>
    <w:p>
      <w:pPr>
        <w:pStyle w:val="Heading2"/>
      </w:pPr>
      <w:r>
        <w:t>Erwägungen</w:t>
      </w:r>
    </w:p>
    <w:p>
      <w:r>
        <w:rPr>
          <w:b/>
        </w:rPr>
        <w:t>E. 2</w:t>
      </w:r>
    </w:p>
    <w:p>
      <w:r>
        <w:t>S. 2 Dispositivziffer 1 und 2). 1.2 Mit Schreiben vom 12. Dezember 2014 (Datum Poststempel 13. De- zember 2014, eingegangen am 15. Dezember 2014) erhob der Gesuchsgegner innert Frist Beschwerde mit dem Begehren, es sei auf das Rechtsöffnungsbegeh- ren nicht einzutreten (Urk. 1).</w:t>
      </w:r>
    </w:p>
    <w:p>
      <w:r>
        <w:rPr>
          <w:b/>
        </w:rPr>
        <w:t>E. 2.1</w:t>
      </w:r>
    </w:p>
    <w:p>
      <w:r>
        <w:t>Das Gericht prüft von Amtes wegen, ob die Prozessvoraussetzungen erfüllt sind (Art. 60 ZPO). Hierzu gehört unter anderem die Frage, ob die Partei, welche ein Rechtsmittel einlegt, durch den angefochtenen Entscheid beschwert ist (Art. 59 Abs. 2 lit. a ZPO).</w:t>
      </w:r>
    </w:p>
    <w:p>
      <w:r>
        <w:rPr>
          <w:b/>
        </w:rPr>
        <w:t>E. 2.2</w:t>
      </w:r>
    </w:p>
    <w:p>
      <w:r>
        <w:t>Mit Verfügung vom 4. Dezember 2014 verpflichtete die Vorinstanz die gesuchstellende Partei, also die B._____ GmbH, einen Kostenvorschuss in der Höhe von Fr. 150.– zu leisten (Urk. 2 S. 2 Dispositivziffer 2). Indes wurde der Ge- suchsgegner zu nichts verpflichtet, weshalb er durch den angefochtenen Ent- scheid in keiner Weise einen Nachteil hat.</w:t>
      </w:r>
    </w:p>
    <w:p>
      <w:r>
        <w:rPr>
          <w:b/>
        </w:rPr>
        <w:t>E. 2.3</w:t>
      </w:r>
    </w:p>
    <w:p>
      <w:r>
        <w:t>Damit erweist sich die vorliegende Beschwerde als offensichtlich unzu- lässig, weshalb auf das Einholen einer Beschwerdeantwort der Gegenpartei ver- zichtet werden kann (Art. 322 Abs. 1 ZPO). Auf die Beschwerde ist nicht einzutre- ten.</w:t>
      </w:r>
    </w:p>
    <w:p>
      <w:r>
        <w:t>- 3 - 3.1 Umständehalber ist auf die Erhebung von Kosten zu verzichten. 3.2 Der Gesuchstellerin ist mangels relevanter Umtriebe im Beschwerde- 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