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RT130159 vom 24. September 2013</w:t>
      </w:r>
    </w:p>
    <w:p>
      <w:r>
        <w:t>ZH Obergericht, 2013-09-24, DE</w:t>
      </w:r>
    </w:p>
    <w:p>
      <w:r>
        <w:rPr>
          <w:b/>
        </w:rPr>
        <w:t xml:space="preserve">Quelle: </w:t>
      </w:r>
      <w:r>
        <w:t>https://mcp.opencaselaw.ch/entscheid/zh_obergericht_RT130159</w:t>
      </w:r>
    </w:p>
    <w:p>
      <w:r>
        <w:t>FR: ZH_OBERGERICHT RT130159 du 24 septembre 2013</w:t>
      </w:r>
    </w:p>
    <w:p>
      <w:r>
        <w:t>IT: ZH_OBERGERICHT RT130159 del 24 settembre 2013</w:t>
      </w:r>
    </w:p>
    <w:p>
      <w:pPr>
        <w:pStyle w:val="Heading2"/>
      </w:pPr>
      <w:r>
        <w:t>Erwägungen</w:t>
      </w:r>
    </w:p>
    <w:p>
      <w:r>
        <w:rPr>
          <w:b/>
        </w:rPr>
        <w:t>E. 15</w:t>
      </w:r>
    </w:p>
    <w:p>
      <w:r>
        <w:t>August 2013 die Pflicht zur Leistung eines Kostenvorschusses in der Höhe von Fr. 250.– und setzte ihm gleichzeitig Frist zur Verbesserung des Rechtsöff- nungsgesuchs an (Urk. 2 S. 4 f.). 1.3 Mit Schreiben vom 29. August 2013 (gleichentags zur Post gegeben, eingegangen am 30. August 2013) erhob der Beklagte und Beschwerdeführer (fortan Beklagter) innert Frist Beschwerde (Urk. 1). Dieses Schreiben liess er auch der Vorinstanz zukommen (Urk. 8/7). 1.4 Mit Schreiben vom 30. August 2013 wurde dem Beklagten die Gele- genheit eingeräumt, auf die Durchführung eines formellen Beschwerdeverfahrens zu verzichten, da er durch die von ihm angefochtene Verfügung nicht beschwert sei (dazu nachfolgend Erw. 4.2.1; Urk. 5). Innert der ihm angesetzten Frist liess sich der Beklagte indes nicht vernehmen, weshalb das Beschwerdeverfahren durchzuführen ist. 2. Mit Schreiben vom 3. September 2013, bei der Vorinstanz eingegan- gen am 4. September 2013, zog der Kläger das Rechtsöffnungsgesuch zurück (Urk. 8/11). Entsprechend schrieb die Vorinstanz das Rechtsöffnungsverfahren mit Verfügung vom 4. September 2013 ab (Urk. 8/12). 3. Mit dem Rückzug des Rechtsöffnungsgesuchs ist das vorliegende Be- schwerdeverfahren gegenstandslos geworden. Entsprechend ist dieses gestützt auf Art. 242 ZPO abzuschreiben.</w:t>
      </w:r>
    </w:p>
    <w:p>
      <w:r>
        <w:t>- 3 - 4. Das Rechtsöffnungsverfahren wurde zu einem Zeitpunkt gegenstands- los, als noch kein Beschwerdeverfahren eröffnet und die dem Beklagten mit Schreiben vom 30. August 2013 angesetzte Frist noch am laufen war. Auf die Er- hebung von Gerichtskosten ist daher ausnahmsweise zu verzichten. Auf die Be- schwerde wäre voraussichtlich nicht einzutreten gewesen. Der Klägerin ist kein Aufwand entstanden. Es sind daher keine Prozessentschädigungen zuzuspre- 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