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RT120118 vom 15. August 2012</w:t>
      </w:r>
    </w:p>
    <w:p>
      <w:r>
        <w:t>ZH Obergericht, 2012-08-15, DE</w:t>
      </w:r>
    </w:p>
    <w:p>
      <w:r>
        <w:rPr>
          <w:b/>
        </w:rPr>
        <w:t xml:space="preserve">Quelle: </w:t>
      </w:r>
      <w:r>
        <w:t>https://mcp.opencaselaw.ch/entscheid/zh_obergericht_RT120118</w:t>
      </w:r>
    </w:p>
    <w:p>
      <w:r>
        <w:t>FR: ZH_OBERGERICHT RT120118 du 15 août 2012</w:t>
      </w:r>
    </w:p>
    <w:p>
      <w:r>
        <w:t>IT: ZH_OBERGERICHT RT120118 del 15 agosto 2012</w:t>
      </w:r>
    </w:p>
    <w:p>
      <w:pPr>
        <w:pStyle w:val="Heading2"/>
      </w:pPr>
      <w:r>
        <w:t>Erwägungen</w:t>
      </w:r>
    </w:p>
    <w:p>
      <w:r>
        <w:rPr>
          <w:b/>
        </w:rPr>
        <w:t>E. 1</w:t>
      </w:r>
    </w:p>
    <w:p>
      <w:r>
        <w:t>a) Mit Urteil vom 14. Juni 2012 erteilte die Vorinstanz der Gesuch- stellerin in der Betreibung Nr. … des Betreibungsamts C._____ (Zahlungsbefehl vom 6. Mai 2011) für ausstehende Kreditkartenrechungen definitive Rechtsöff- nung für Fr. 7'254.60 nebst 5% Zins seit 25. August 2005 und für Fr. 500.–; die Kosten- und Entschädigungsfolgen wurden zu Lasten des Gesuchsgegners gere- gelt (Urk. 11). b) Hiergegen erhob der Gesuchsgegner am 18. Juli 2012 (Poststempel 17. Juli 2012) fristgerecht Beschwerde (Urk. 10 a; Urk. 10 c):</w:t>
      </w:r>
    </w:p>
    <w:p>
      <w:r>
        <w:rPr>
          <w:b/>
        </w:rPr>
        <w:t>E. 2</w:t>
      </w:r>
    </w:p>
    <w:p>
      <w:r>
        <w:t>Da sich die Beschwerde sogleich als offensichtlich unbegründet bzw. unzulässig erweist, kann auf die Einholung einer Beschwerdeantwort der Gegen- partei verzichtet werden (Art. 322 Abs. 1 ZPO).</w:t>
      </w:r>
    </w:p>
    <w:p>
      <w:r>
        <w:rPr>
          <w:b/>
        </w:rPr>
        <w:t>E. 3</w:t>
      </w:r>
    </w:p>
    <w:p>
      <w:r>
        <w:t>a) Die Gesuchstellerin stützte ihr Rechtsöffnungsbegehren auf den Entscheid des Bezirksgerichts Lugano vom 10. Juli 2008, mit welchem der Ge- suchsgegner verpflichtet wurde, der Gesuchstellerin Fr. 7'254.60 nebst Zins zu 15 % seit 25. August 2005 sowie eine Parteientschädigung von Fr. 250.00 zu be- zahlen und der Gesuchstellerin die von ihr vorbezogenen Gerichtskosten von Fr. 250.00 zu ersetzen (Urk. 2/8 Disp. Ziff. 1 und 3). Dieser Entscheid ist in Rechtskraft erwachsen, nachdem eine Beschwerde hiegegen von der Camera die cassazione del Tribunale d'appello des Kantons Tessin am 31. Juli 2008 abge- wiesen wurde (Urk. 2/9). b) Der Gesuchsgegner wiederholt in seiner Beschwerde, dass die dem Urteil vom 10. Juli 2008 zu Grunde liegende Forderung gegen ihn nicht be- stehe und dass er seine Einwände dagegen aufgrund mangelnder Italienisch- kenntnisse nicht habe monieren können. Ebenso wenig habe er seinen Stand- punkt im Rechtsöffnungsverfahren bei der Vorinstanz anbringen können (Urk. 10c). Der Gesuchsgegner ist darauf hinzuweisen, dass im Rechtsöffnungsverfah- ren nicht die Begründetheit einer Forderung geprüft wird, sondern, ob die Voraus-</w:t>
      </w:r>
    </w:p>
    <w:p>
      <w:r>
        <w:t>- 3 - setzungen für definitive Rechtsöffnung (entsprechender Rechtsöffnungstitel, keine durch Urkunden bewiesene Tilgung oder Stundung, keine eingetretene Verjäh- rung) erfüllt sind. Dies hat die Vorinstanz dargelegt (Urk. 11 S. 2 f.), worauf zwecks Vermeidung unnötiger Wiederholungen verwiesen werden kann. Jene Erwägungen sind denn auch – zu Recht – ungerügt geblieben. Für die vom Ge- suchsgegner vorgebrachten Einwendungen stand ihm ein Rechtsmittel zur Verfü- gung, welches er - wie erwähnt - ohne Erfolg auch ergriffen hatte (Urk. 2/9). An- lässlich dieses Verfahrens hätte er auch spätestens einen der Sprache mächtigen Vertreter beiziehen können. Dem Rechtsöffnungsrichter steht es nicht zu, den rechtskräftigen Entscheid inhaltlich zu überprüfen. Sodann belegt das vorinstanzliche Protokoll, dass sich der Gesuchsgegner anlässlich des vorinstanzlichen Verfahrens durchaus äussern konnte und ihm die Rechtslage erläutert wurde (Prot. I S. 3 f.). Die diesbezügliche Rüge erscheint da- her unbegründet. Insgesamt ist die Beschwerde abzuweisen.</w:t>
      </w:r>
    </w:p>
    <w:p>
      <w:r>
        <w:rPr>
          <w:b/>
        </w:rPr>
        <w:t>E. 4</w:t>
      </w:r>
    </w:p>
    <w:p>
      <w:r>
        <w:t>a) Die Gerichtskosten des Beschwerdeverfahrens sind in Anwen- dung von Art. 48 i.V.m. Art. 61 Abs. 1 GebV SchKG auf Fr. 300.– festzulegen und ausgangsgemäss dem Beklagten aufzuerlegen (Art. 106 Abs. 1 ZPO). b) Der Gesuchsgegnerin ist mangels relevanter Umtriebe im Beschwer- 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