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RE170014 vom 20. März 2018</w:t>
      </w:r>
    </w:p>
    <w:p>
      <w:r>
        <w:t>ZH Obergericht, 2018-03-20, DE</w:t>
      </w:r>
    </w:p>
    <w:p>
      <w:r>
        <w:rPr>
          <w:b/>
        </w:rPr>
        <w:t xml:space="preserve">Quelle: </w:t>
      </w:r>
      <w:r>
        <w:t>https://mcp.opencaselaw.ch/entscheid/zh_obergericht_RE170014</w:t>
      </w:r>
    </w:p>
    <w:p>
      <w:r>
        <w:t>FR: ZH_OBERGERICHT RE170014 du 20 mars 2018</w:t>
      </w:r>
    </w:p>
    <w:p>
      <w:r>
        <w:t>IT: ZH_OBERGERICHT RE170014 del 20 marzo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vorliegende Beschwerdeverfahren wird mit dem Berufungsverfahren Geschäfts-Nr. LE170052-O vereinigt und unter dieser Nummer weiterge- führt.</w:t>
      </w:r>
    </w:p>
    <w:p>
      <w:r>
        <w:rPr>
          <w:b/>
        </w:rPr>
        <w:t>E. 2</w:t>
      </w:r>
    </w:p>
    <w:p>
      <w:r>
        <w:t>Das vorliegende Beschwerdeverfahren wird als dadurch erledigt abge- schrieben.</w:t>
      </w:r>
    </w:p>
    <w:p>
      <w:r>
        <w:rPr>
          <w:b/>
        </w:rPr>
        <w:t>E. 3</w:t>
      </w:r>
    </w:p>
    <w:p>
      <w:r>
        <w:t>Schriftliche Mitteilung im Prozess LE170052-O. Zürich, 20. März 2018 Obergericht des Kantons Zürich I. Zivilkammer Der Gerichtsschreiber: lic. iur. Ch. Büchi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