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RD220001 vom 27. Juni 2022</w:t>
      </w:r>
    </w:p>
    <w:p>
      <w:r>
        <w:t>ZH Obergericht, 2022-06-27, DE</w:t>
      </w:r>
    </w:p>
    <w:p>
      <w:r>
        <w:rPr>
          <w:b/>
        </w:rPr>
        <w:t xml:space="preserve">Quelle: </w:t>
      </w:r>
      <w:r>
        <w:t>https://mcp.opencaselaw.ch/entscheid/zh_obergericht_RD220001</w:t>
      </w:r>
    </w:p>
    <w:p>
      <w:r>
        <w:t>FR: ZH_OBERGERICHT RD220001 du 27 juin 2022</w:t>
      </w:r>
    </w:p>
    <w:p>
      <w:r>
        <w:t>IT: ZH_OBERGERICHT RD220001 del 27 giugno 2022</w:t>
      </w:r>
    </w:p>
    <w:p>
      <w:pPr>
        <w:pStyle w:val="Heading2"/>
      </w:pPr>
      <w:r>
        <w:t>Erwägungen</w:t>
      </w:r>
    </w:p>
    <w:p>
      <w:r>
        <w:rPr>
          <w:b/>
        </w:rPr>
        <w:t>E. 1</w:t>
      </w:r>
    </w:p>
    <w:p>
      <w:r>
        <w:t>Mit Eingabe vom 21. Juni 2021 machte die Gesuchstellerin und Beschwer- deführerin (fortan Gesuchstellerin) beim Bezirksgericht Zürich (Vorinstanz) ein Verfahren betreffend Schuldneranweisung gegen ihren Ehemann, den Gesuchs- gegner und Verfahrensbeteiligten (fortan Gesuchsgegner), anhängig (Urk. 1). Da- bei stellte sie die folgenden prozessualen Anträge (Urk. 1 S. 2): "Es sei der Gesuchsgegner zu verpflichten, der Gesuchstellerin einen Prozesskostenbeitrag von Fr. 3'000.– zuzügl. 7.7% MwSt. zu bezahlen. Evt. sei der Gesuchstellerin die unentgeltliche Prozessführung zu bewilligen und ihr in der Person der Unterzeichnenden eine unentgeltliche Rechtsbei- ständin zu bestellen."</w:t>
      </w:r>
    </w:p>
    <w:p>
      <w:r>
        <w:rPr>
          <w:b/>
        </w:rPr>
        <w:t>E. 2</w:t>
      </w:r>
    </w:p>
    <w:p>
      <w:r>
        <w:t>Nachdem dem (mutmasslich) in Frankreich wohnhaften Gesuchsgegner die Verfügung vom 12. Juli 2021 auf dem Rechtshilfeweg nicht hatte zugestellt wer- den können (vgl. Urk. 10) und die Verhandlung vom 25. Februar 2022 in dessen Abwesenheit durchgeführt worden war (vgl. Prot. I S. 4 ff.), hiess die Vorinstanz mit (unbegründetem) Urteil vom 10. März 2022 das Gesuch der Gesuchstellerin gut, wobei es die Schuldneranweisung zulasten des Gesuchsgegners anordnete (Dispositiv-Ziffer 1), die Gerichtskosten dem Gesuchsgegner auferlegte (Disposi- tiv-Ziffer 3) und den Gesuchsgegner verpflichtete, der Gesuchstellerin eine Par- teientschädigung in der Höhe von Fr. 3'157.– (inkl. 7.7 % Mehrwertsteuer und Barauslagen) zu bezahlen (Dispositiv-Ziffer 4; Urk. 20 S. 3). Gleichentags schrieb die Vorinstanz zunächst mit unbegründeter (Urk. 20) und hernach mit begründeter Verfügung (Urk. 28 = Urk. 34) das Gesuch der Gesuchstellerin um einen Pro-</w:t>
      </w:r>
    </w:p>
    <w:p>
      <w:r>
        <w:t>- 3 - zesskostenbeitrag respektive um Gewährung der unentgeltlichen Rechtspflege und Rechtsverbeiständung als gegenstandslos geworden ab (Urk. 34 S. 5 Dispo- sitiv-Ziffer 1).</w:t>
      </w:r>
    </w:p>
    <w:p>
      <w:r>
        <w:rPr>
          <w:b/>
        </w:rPr>
        <w:t>E. 3</w:t>
      </w:r>
    </w:p>
    <w:p>
      <w:r>
        <w:t>Unter Kosten- und Entschädigungsfolgen zu Lasten des Beschwerde- gegners."</w:t>
      </w:r>
    </w:p>
    <w:p>
      <w:r>
        <w:rPr>
          <w:b/>
        </w:rPr>
        <w:t>E. 4</w:t>
      </w:r>
    </w:p>
    <w:p>
      <w:r>
        <w:t>Die Rügen der Gesuchstellerin sind begründet. Zutreffend schrieb die Vorin- stanz zunächst das Gesuch der Gesuchstellerin um Leistung eines Prozesskos- tenbeitrages zufolge Gegenstandslosigkeit ab. Nicht gefolgt werden kann hinge- gen den Erwägungen, dass die Gesuchstellerin nicht glaubhaft gemacht habe, dass die Parteientschädigung nicht einbringlich sei oder dass ihr Inkassobemü- hungen im In- oder Ausland nicht hätten zugemutet werden können. So hielt die Gesuchstellerin in ihrer Klageschrift und auch anlässlich der Verhandlung vom 25. Februar 2022 fest, dass der Gesuchsgegner seit 2017 untergetaucht sei, eine Betreibung mangels Kenntnis des Wohnorts nicht möglich gewesen sei und sich Vollstreckungsmassnahmen im Ausland aufgrund des Aufwands ohnehin als un- verhältnismässig hoch erwiesen hätten (Urk. 1 S. 3, Urk. 17 S. 1 f., Prot. I. S. 4 ff.). Unter Berücksichtigung, dass selbst die Vorinstanz auf dem Rechtshilfeweg den Gesuchsgegner an dessen einziger bekannten Adresse in Frankreich nicht erreichen konnte (vgl. Urk. 5-15), erscheinen diese Ausführungen der Gesuchstel- lerin als glaubhaft. Und auch wenn keine schriftliche Begründung des Urteils vom 10. März 2022 vorliegt, ist des Weiteren davon auszugehen, dass die Vorinstanz unter anderem aufgrund ebendieser Ausführungen das Gesuch der Gesuchstelle- rin auf Schuldneranweisung – eine besondere privilegierte Zwangsvollstre- ckungsmassnahme sui generis (vgl. BGE 110 II 9 E. 1e) – gutgeheissen hat. Ent- sprechend muss die Vorinstanz auch davon ausgegangen sein, dass der Ge- suchsgegner seiner Unterhaltspflicht gegenüber der Gesuchstellerin nicht nach- gekommen war, mithin dessen Zahlungsfähigkeit respektive Zahlungswilligkeit ungenügend war (vgl. Art. 177 ZGB). Es erschliesst sich daher nicht, inwiefern die</w:t>
      </w:r>
    </w:p>
    <w:p>
      <w:r>
        <w:t>- 7 - Gesuchstellerin nicht dargetan haben soll, dass ihr Gesuch um Bevorschussung der Prozesskosten beziehungsweise der Kostentragung durch den Gesuchsgeg- ner erfolglos geblieben wäre. Die vorgenannten Umstände reichen ohne Weiteres aus, um begründete Zweifel zu schaffen, ob die Parteientschädigung erfolgreich vom Gesuchsgegner hätte eingefordert werden können. Da gemäss obgenannter Rechtsprechung an den Nachweis der Uneinbringlichkeit keine allzu hohen An- forderungen zu stellen und die Voraussetzungen von Art. 117 ZPO und Art. 118 Abs. 1 lit. c ZPO erfüllt sind (vgl. Urk. 34 S. 3), ist die Beschwerde gutzuheissen und der Gesuchstellerin für das erstinstanzliche Verfahren die unentgeltliche Rechtspflege insoweit zu gewähren, als ihr Rechtsanwältin lic. iur. X._____ als unentgeltliche Rechtsvertreterin zu bestellen ist (Art. 327 Abs. 3 lit. b ZPO).</w:t>
      </w:r>
    </w:p>
    <w:p>
      <w:r>
        <w:rPr>
          <w:b/>
        </w:rPr>
        <w:t>E. 5</w:t>
      </w:r>
    </w:p>
    <w:p>
      <w:r>
        <w:t>Bei diesem Ausgang des Verfahrens ist in Anwendung von Art. 122 Abs. 2 ZPO die in Dispositiv-Ziffer 4 des Urteils der Vorinstanz vom 10. März 2022 fest- gelegte Parteientschädigung von Fr. 3'157.– (inkl. 7.7 % Mehrwertsteuer und Barauslagen) Rechtsanwältin lic. iur. X._____ direkt aus der Gerichtskasse aus- zurichten. Dabei geht der Anspruch mit der Zahlung auf den Kanton über. IV. 1. Ausgangsgemäss wären die Kosten des Beschwerdeverfahrens dem unter- liegenden Beschwerdegegner aufzuerlegen, zumal die Kostenfreiheit gemäss Art. 119 Abs. 6 ZPO nur für das erstinstanzliche (Gesuchs-) Verfahren, nicht aber für das Rechtsmittelverfahren gilt (BGE 137 III 470 E. 6.5.5; BGE 140 III 501 E. 4.3.2). Gegenpartei im Beschwerdeverfahren ist allerdings der Staat, d.h. der Kanton Zürich, dem gemäss § 200 lit. a GOG (i.V.m. Art. 116 Abs. 1 ZPO) in Zivil- verfahren keine Gerichtskosten auferlegt werden. Für das Beschwerdeverfahren sind deshalb keine Kosten zu erheben. 2. Die Kostenfreiheit gemäss § 200 lit. a GOG gilt nach dem Wortlaut der Vor- schrift nur für die Gerichtskosten, nicht auch für die Parteientschädigung (Hau- ser/Schweri/Lieber, GOG-Kommentar, § 200 N 4). Eine solche ist beantragt (Urk. 33 S. 2) und der Gesuchstellerin angesichts des vollumfänglichen Obsie- gens zuzusprechen (Art. 106 Abs. 1 ZPO). Gestützt auf Art. 106 Abs. 1 ZPO und</w:t>
      </w:r>
    </w:p>
    <w:p>
      <w:r>
        <w:t>- 8 - § 13 in Verbindung mit §§ 4 und 9 AnwGebV ist die Gesuchstellerin für das Be- schwerdeverfahren mit Fr. 600.– (mangels eines entsprechenden Antrags ohne Mehrwertsteuerzuschlag) aus der Gerichtskasse zu entschädigen. 3. Die Gesuchstellerin ersucht auch für das zweitinstanzliche Verfahren um Gewährung der unentgeltlichen Rechtspflege und um Bestellung einer unentgelt- lichen Rechtsverbeiständung. Nachdem sie keine Gerichtskosten zu tragen hat und für ihre anwaltlichen Aufwendungen aus der Gerichtskasse entschädigt wird, erweist sich das Armenrechtsgesuch für das Beschwerdeverfahren als gegen- standslos und ist abzuschreiben. Es wird beschlossen: 1. In Gutheissung der Beschwerde wird Dispositiv-Ziffer 1 der Verfügung des Einzelgerichts im summarischen Verfahren am Bezirksgericht Zürich,</w:t>
      </w:r>
    </w:p>
    <w:p>
      <w:r>
        <w:rPr>
          <w:b/>
        </w:rPr>
        <w:t>E. 10</w:t>
      </w:r>
    </w:p>
    <w:p>
      <w:r>
        <w:t>Abteilung, vom 10. März 2022 (EF210002-L), aufgehoben und durch fol- gende Fassung ersetzt: "1. Der Gesuchstellerin wird für das Verfahren EF210002-L in der Person von Rechtsanwältin lic. iur. X._____ eine unentgeltliche Rechtsbeistän- din bestellt. Im Übrigen wird das Gesuch der Gesuchstellerin um einen Prozess- kostenbeitrag resp. um Gewährung der unentgeltlichen Rechtspflege abgeschrieben." 2. Die mit Dispositiv-Ziffer 4 des Urteils des Einzelgerichts im summarischen Verfahren am Bezirksgericht Zürich, 10. Abteilung, vom 10. März 2022 (EF210002-L), festgelegte Parteientschädigung von Fr. 3'157.– (inkl. 7.7 % Mehrwertsteuer und Barauslagen) wird Rechtsanwältin lic. iur. X._____ di- rekt aus der Gerichtskasse ausgerichtet. Der Anspruch auf die unerhältliche Parteientschädigung geht mit der Auszahlung auf die Gerichtskasse über. 3. Für das zweitinstanzliche Verfahren werden keine Gerichtskosten erhoben.</w:t>
      </w:r>
    </w:p>
    <w:p>
      <w:r>
        <w:t>- 9 - 4. Die Gesuchstellerin wird für das Beschwerdeverfahren mit Fr. 600.– aus der Gerichtskasse entschädigt. 5. Das Gesuch der Gesuchstellerin um Gewährung der unentgeltlichen Rechtspflege und um Bestellung einer unentgeltlichen Rechtsverbeistän- dung für das Beschwerdeverfahren wird abgeschrieben. 6. Schriftliche Mitteilung an die Parteien, je gegen Empfangsschein, an den Verfahrensbeteiligten auf dem Rechtshilfeweg, an die Gerichtskasse sowie an die Vorinstanz.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 liche Massnahmen im Sinne von Art. 98 BGG. Es handelt sich um eine vermögens- rechtliche Angelegenheit. Der Streitwert der Hauptsache beträgt mehr als Fr. 30'000.–. Die Beschwerde an das Bundesgericht hat keine aufschiebende Wirkung. Hinsichtlich des Fristenlaufs gelten die Art. 44 ff. BGG. Zürich, 27. Juni 2022 Obergericht des Kantons Zürich I. Zivilkammer Der Gerichtsschreiber: MLaw M. Wild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