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RC180003 vom 14. November 2018</w:t>
      </w:r>
    </w:p>
    <w:p>
      <w:r>
        <w:t>ZH Obergericht, 2018-11-14, DE</w:t>
      </w:r>
    </w:p>
    <w:p>
      <w:r>
        <w:rPr>
          <w:b/>
        </w:rPr>
        <w:t xml:space="preserve">Quelle: </w:t>
      </w:r>
      <w:r>
        <w:t>https://mcp.opencaselaw.ch/entscheid/zh_obergericht_RC180003</w:t>
      </w:r>
    </w:p>
    <w:p>
      <w:r>
        <w:t>FR: ZH_OBERGERICHT RC180003 du 14 novembre 2018</w:t>
      </w:r>
    </w:p>
    <w:p>
      <w:r>
        <w:t>IT: ZH_OBERGERICHT RC180003 del 14 novembre 2018</w:t>
      </w:r>
    </w:p>
    <w:p>
      <w:pPr>
        <w:pStyle w:val="Heading2"/>
      </w:pPr>
      <w:r>
        <w:t>Erwägungen</w:t>
      </w:r>
    </w:p>
    <w:p>
      <w:r>
        <w:rPr>
          <w:b/>
        </w:rPr>
        <w:t>E. 1</w:t>
      </w:r>
    </w:p>
    <w:p>
      <w:r>
        <w:t>a) Mit Eingabe vom 25. Juli 2018 stellte die Gesuchstellerin und Beschwer- deführerin (fortan Gesuchstellerin) vor Vorinstanz ein Gesuch um Feststellung der Personalien. Gleichzeitig ersuchte sie um Gewährung der unentgeltlichen Rechtspflege und um Bestellung eines unentgeltlichen Rechtsbeistands in der Person ihrer Rechtsvertreterin (Urk. 6/1). In der Folge holte die Vorinstanz Akten bei diversen Behörden ein (siehe Urk. 6/5-14). Mit Verfügung vom 13. September 2018 wies die Vorinstanz das Gesuch um Gewährung der unentgeltlichen Rechtspflege ab und setzte der Gesuchstellerin Frist zur Leistung eines Kosten- vorschusses in Höhe von Fr. 200.– an (Urk. 6/16 Disp. Ziff. 1 und 2 = Urk. 2 Disp. Ziff. 1 und 2). b) Dagegen erhob die Gesuchstellerin rechtzeitig (vgl. Urk. 6/17) Beschwerde mit folgenden Anträgen (Urk. 1 S. 2): "1. Ziff. 1 und Ziff. 2 des Dispositivs seien aufzuheben und es sei der Ge- suchstellerin die unentgeltliche Rechtspflege zu gewähren und in der Person der Unterzeichnerin eine unentgeltliche Rechtsbeiständin zu bestellen.</w:t>
      </w:r>
    </w:p>
    <w:p>
      <w:r>
        <w:rPr>
          <w:b/>
        </w:rPr>
        <w:t>E. 2</w:t>
      </w:r>
    </w:p>
    <w:p>
      <w:r>
        <w:t>Es sei der Beschwerdeführerin für das vorliegende Verfahren die un- entgeltliche Rechtspflege zu gewähren und in der Person der Unter- zeichnerin eine unentgeltliche Rechtsbeiständin zu bestellen.</w:t>
      </w:r>
    </w:p>
    <w:p>
      <w:r>
        <w:rPr>
          <w:b/>
        </w:rPr>
        <w:t>E. 3</w:t>
      </w:r>
    </w:p>
    <w:p>
      <w:r>
        <w:t>a) Die Vorinstanz wies das Gesuch um Gewährung der unentgeltlichen Rechtspflege ab. Dies begründete sie zunächst wie folgt: Die Gesuchstellerin ha- be behauptet, eine abgewiesene Asylbewerberin zu sein, die nicht zur Erwerbstä- tigkeit berechtigt sei und von der Nothilfe lebe. Unterlagen zu ihrem Gesuch um unentgeltliche Rechtspflege habe sie jedoch keine eingereicht, insbesondere ha- be sie es unterlassen, den abweisenden Asylentscheid sowie weitere Dokumente aus dem Asylverfahren, insbesondere zur behaupteten Nothilfe, beizulegen, ob- wohl die Beschaffung dieser Dokumente ohne Weiteres möglich gewesen wäre (mit Verweis auf Urk. 6/3/1-3). Das Gesuch um Gewährung der unentgeltlichen Rechtspflege sei daher bereits aus diesem Grund abzuweisen (Urk. 2 E. 3.2.). b) Die Gesuchstellerin rügt diesbezüglich, ihr Status als abgewiesene Asylbe- werberin gehe aus den von ihr im vorinstanzlichen Verfahren eingereichten Ver- fügungen der Stadt B._____ und der Stadt C._____ hervor. Beide Zivilstandsäm- ter würden schreiben, dass sich die Gesuchstellerin nur mit einem abgelaufenen "N-Ausweis" habe ausweisen können. Ausserdem habe das Bezirksgericht Hor- gen die Akten des Staatssekretariats für Migration beigezogen (mit Verweis auf Ziff. 2 S. 2 des angefochtenen Entscheids). Der ablehnende Entscheid des Staatssekretariats für Migration sowie die Bestätigung dieses Entscheids durch das Bundesverwaltungsgericht sei der Vorinstanz demnach bekannt gewesen. Es sei überspitzt formalistisch und aktenwidrig zu bestreiten, die Gesuchstellerin sei eine abgewiesene Asylbewerberin. Das Gesuch um Gewährung der unentgeltli- chen Rechtspflege aus diesem Grund abzuweisen und der Gesuchstellerin keine Gelegenheit zu geben, den negativen Asylentscheid nachzureichen, bedeute zu- dem eine Verletzung des rechtlichen Gehörs. Der Hinweis der Vorinstanz, dass zur behaupteten Nothilfe keine Unterlagen eingereicht worden seien und die da- mit begründete Abweisung des Gesuchs verletze ebenfalls das rechtliche Gehör. Dass abgewiesene Asylbewerber lediglich von Nothilfe lebten, sei jeder Behörde im Kanton Zürich bekannt. Diese Information sei darüber hinaus auch auf "www.sozialhilfe.zh.ch/Handbuch/5.3.03. Nothilfe.aspx" abrufbar. Sofern die Vor-</w:t>
      </w:r>
    </w:p>
    <w:p>
      <w:r>
        <w:t>- 5 - instanz einen Ausdruck des Handbuchs der Sozialhilfe der Sicherheitsdirektion des Kantons Zürich gewünscht hätte, hätte sie die Gesuchstellerin vor der Abwei- sung des Gesuchs hierzu auffordern müssen (Urk. 1 Rz. 2.1.2. f.). c) Die Vorinstanz hat die rechtlichen Grundlagen betreffend Gewährung der unentgeltlichen Rechtspflege zutreffend dargelegt. Ebenso zutreffend hat die Vor- instanz auf die der gesuchstellenden Partei zukommende Mitwirkungsobliegenheit hingewiesen. Zur Vermeidung unnötiger Wiederholungen kann daher auf jene Erwägungen verwiesen werden (Urk. 2 E. 3 und 3.1.). Hinzugefügt sei Folgendes: Nach bundesgerichtlicher Rechtsprechung zum verfassungsmässigen Anspruch auf unentgeltliche Rechtspflege hat das Gericht allenfalls unbeholfene Personen auf die Angaben zu verweisen, die es zur Beurteilung des Gesuchs um unentgelt- liche Rechtspflege benötigt. Wer durch einen Rechtsanwalt vertreten wird, kann nicht als unbeholfen gelten. Entsprechend hat das Gericht gemäss Art. 97 ZPO nur die nicht anwaltlich vertretene Partei über die unentgeltliche Rechtspflege aufzuklären. Die Gerichte laden daher insbesondere nicht anwaltliche vertretene Gesuchsteller ein, unvollständige Angaben und Belege zu ergänzen (BGer 4A_114/2013 vom 20. Juni 2913, E. 4.3.2; OGer ZH RU170071 vom 20.12.2017, E. 3.3.5.). d) Die Gesuchstellerin hat die vorinstanzliche Feststellung, dass sie keine Un- terlagen zum Gesuch um unentgeltliche Rechtspflege eingereicht habe, nicht ex- plizit als unrichtig moniert. Entsprechend bleibt es bei dieser Erwägung. Die Ge- suchstellerin geht in Bezug auf den von ihr behaupteten Asylstatus davon aus, dass diese Tatsache aus den Akten hervorgehe und dem Gericht bekannt sein müsste. Dem ist jedoch entgegen zu halten, dass es grundsätzlich nicht Aufgabe des Gerichts ist, in den Akten nach den für sie günstigen Aktenstellen und Bele- gen zu suchen. Vielmehr obliegt es der Gesuchstellerin, die von ihr behaupteten Tatsachen mittels Belegen (und einem entsprechenden Verweis) darzutun. Es wäre ihr denn auch ohne Weiteres möglich gewesen, auf die entsprechende Stel- len in den von ihr angeführten Verfügungen zu verweisen. Nachdem die Gesuch- stellerin anwaltlich vertreten ist, ist nach dem zuvor Ausgeführten auch nicht zu beanstanden, dass die Vorinstanz ihr keine Nachfrist zur Nachreichung des nega-</w:t>
      </w:r>
    </w:p>
    <w:p>
      <w:r>
        <w:t>- 6 - tiven Asylentscheids angesetzt hatte. Insofern bleibt es dabei, dass sie ihren be- haupteten Status als abgewiesene Asylbewerberin nicht rechtsgenügend belegt hatte. Ein überspitzter Formalismus ist diesbezüglich nicht erkennbar. Zudem sei hinzugefügt, dass die Vorinstanz mitnichten bestritten hatte, dass die Gesuchstel- lerin eine abgewiesene Asylbewerberin sei, sondern ihr einzig vorwarf, diese be- hauptete Tatsache nicht belegt zu haben. Soweit die Gesuchstellerin sodann hin- sichtlich des behaupteten Bezugs von Nothilfe geltend machen will, es sei ge- richtsnotorisch, dass abgewiesene Asylbewerber von Nothilfe leben würden, kann ihr nicht gefolgt werden: Nothilfe erhält nur, wer nicht in der Lage ist, für sich selbst zu sorgen (Art. 12 BV, Art. 82 Abs. 1 AsylG [SR 142.31] i.V.m. § 5c SHG/ZH [LS 851.1] und § 1, § 3 Abs. 1 und § 4 Abs. 2 der Nothilfeverordnung/ZH [LS 851.14]). Dies mag auf die meisten abgewiesene Asylbewerber zutreffen, nicht jedoch auf alle. Es ist auch durchaus denkbar, dass vermögende Personen erfolglos um Asyl ersuchen. Nichts anderes lässt sich denn auch aus dem von der Gesuchstellerin erwähnten "Handbuch der Sozialhilfe" der Sicherheitsdirektion des Kantons Zürich ableiten, hält dieses doch lediglich die vorerwähnten rechtli- chen Grundlagen fest.</w:t>
      </w:r>
    </w:p>
    <w:p>
      <w:r>
        <w:rPr>
          <w:b/>
        </w:rPr>
        <w:t>E. 4</w:t>
      </w:r>
    </w:p>
    <w:p>
      <w:r>
        <w:t>Zusammengefasst gehen die Rügen der Gesuchstellerin hinsichtlich der ihr von der Vorinstanz vorgeworfenen Verletzung der Mitwirkungspflicht ins Leere. Weitere Rügen hat die Gesuchstellerin diesbezüglich nicht vorgebracht. Die Be- schwerde erweist sich damit als unbegründet und ist abzuweisen. Entsprechend erübrigt sich eine Auseinandersetzung mit den weiteren Erwägungen der Vor- instanz und den diesbezüglichen Rügen der Gesuchstellerin.</w:t>
      </w:r>
    </w:p>
    <w:p>
      <w:r>
        <w:rPr>
          <w:b/>
        </w:rPr>
        <w:t>E. 5</w:t>
      </w:r>
    </w:p>
    <w:p>
      <w:r>
        <w:t>a) Die Kostenfreiheit gemäss Art. 119 Abs. 6 ZPO gilt nur für das erstin- stanzliche (Gesuchs-)Verfahren. Demgegenüber dürfen im Rechtsmittelverfahren gegen die Verweigerung der unentgeltlichen Rechtspflege grundsätzlich Gerichts- kosten erhoben werden (BGE 137 III 470 E. 6 S. 471 ff.; BGE 140 III 501 E. 4.3.2 S. 510 f.). Auch für das Berufungsverfahren ist von einer nicht vermögensrechtli- chen Streitigkeit auszugehen. Die zweitinstanzliche Entscheidgebühr ist in An- wendung von § 2 und § 8 Abs. 4 in Verbindung mit § 12 der Gerichtsgebühren- verordnung auf Fr. 200.– festzusetzen. Die Gerichtskosten des Berufungsverfah-</w:t>
      </w:r>
    </w:p>
    <w:p>
      <w:r>
        <w:t>- 7 - rens sind ausgangsgemäss der Gesuchstellerin aufzuerlegen (Art. 106 Abs. 1 ZPO). Für das Berufungsverfahren hat die Gesuchstellerin zufolge ihres Unterlie- gens keinen Anspruch auf eine Entschädigung. Entsprechend sind keine Partei- entschädigungen zuzusprechen. b) Die Gesuchstellerin ersucht auch für das Beschwerdeverfahren um Gewäh- rung der unentgeltlichen Rechtspflege (Urk. 1 Ziffer 2 der Anträge). Zur Begrün- dung verweist sie hinsichtlich ihrer Bedürftigkeit, der Nichtaussichtslosigkeit sowie der Notwendigkeit einer Rechtsverbeiständung auf das in ihrer Beschwerdeschrift Ausgeführte (Urk. 1 Rz. 3). Die unentgeltliche Rechtspflege ist im Rechtsmittelverfahren erneut zu beantra- gen (Art. 119 Abs. 5 ZPO). Das Gesuch hat dabei den gleichen formellen Anfor- derungen zu genügen wie dasjenige vor Vorinstanz (Daniel Wuffli, Die unentgeltli- che Rechtspflege in der Schweizerischen Zivilprozessordnung, 2015, Rz. 679). Die um Gewährung der unentgeltlichen Rechtspflege ersuchende Partei hat ihre Einkommens- und Vermögensverhältnisse vollständig darzulegen und soweit möglich zu belegen (Art. 119 Abs. 2 ZPO). Sie hat ihre Mittellosigkeit glaubhaft zu machen (BK ZPO-Bühler, Art. 119 N 38). Legt eine Partei ihre finanzielle Situation nicht von sich aus schlüssig dar, obwohl sie um diese Obliegenheit weiss oder wissen muss, kann ihr Gesuch ohne vorgängige Ausübung der gerichtlichen Fra- gepflicht wegen Verletzung der Mitwirkungspflicht abgewiesen werden. Das gilt insbesondere bei anwaltlich vertretenen Parteien, denen das Wissen ihres Rechtsvertreters anzurechnen ist und die deshalb nicht als prozessual unbeholfen gelten können (vgl. BGer 4D_69/2016 vom 28. November 2016, E. 5.4.3 m.w.H.; BGer 5A_62/2016 vom 17. Oktober 2016, E. 5.3; siehe auch vorstehend Ziffer 3 lit. c). Vorliegend verweist die anwaltlich vertretene Gesuchstellerin bezüglich ihrer fi- nanziellen Verhältnisse lediglich pauschal auf ihre Ausführungen in ihrer Be- schwerdeschrift. Damit vermag sie indes ihre Mittellosigkeit im Beschwerdever- fahren nicht rechtsgenüglich darzutun. Insbesondere reicht sie auch im Be- schwerdeverfahren keinen Beleg hinsichtlich des von ihr behaupteten Bezugs von Nothilfe ins Recht (vgl. hierzu auch vorstehend Ziffer 3). In Bezug auf ihre Vermö-</w:t>
      </w:r>
    </w:p>
    <w:p>
      <w:r>
        <w:t>- 8 - gensverhältnisse stellt sie nicht einmal Behauptungen auf. Von einer Nachfristan- setzung ist angesichts der anwaltlichen Vertretung der Gesuchstellerin nach dem Gesagten abzusehen. Unabhängig davon war die Beschwerde zudem – wie vor- stehende Erwägungen unter Ziffer 3 erhellen – von vorneherein aussichtslos. Ent- sprechend ist ihr Gesuch um Gewährung der unentgeltlichen Rechtspflege für das Beschwerdeverfahren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