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RB210008 vom 13. Dezember 2022</w:t>
      </w:r>
    </w:p>
    <w:p>
      <w:r>
        <w:t>ZH Obergericht, 2022-12-13, DE</w:t>
      </w:r>
    </w:p>
    <w:p>
      <w:r>
        <w:rPr>
          <w:b/>
        </w:rPr>
        <w:t xml:space="preserve">Quelle: </w:t>
      </w:r>
      <w:r>
        <w:t>https://mcp.opencaselaw.ch/entscheid/zh_obergericht_RB210008</w:t>
      </w:r>
    </w:p>
    <w:p>
      <w:r>
        <w:t>FR: ZH_OBERGERICHT RB210008 du 13 décembre 2022</w:t>
      </w:r>
    </w:p>
    <w:p>
      <w:r>
        <w:t>IT: ZH_OBERGERICHT RB210008 del 13 dicembre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Beschwerdegegnerin 3 ist eine schweizerische Grossbank mit Sitz in H._____ und I._____. Der Beschwerdeführer ist ein ehemaliger Angestellter der Beschwerdegegnerin 3. Nach Ende des Anstellungsverhältnisses bewarb er sich wiederholt um eine neuerliche Anstellung bei der Beschwerdegegnerin 3 bzw. ei- ner Gruppengesellschaft der Beschwerdegegnerin 3 in J._____. Im Dezember 2015 führte eine Bewerbung zur Unterzeichnung eines Arbeitsvertrages. Aufgrund von Einträgen im Global Tracking System (GTS), einer Datenbank der Beschwer- degegnerin 3, über den Beschwerdeführer wurde der Anstellungsprozess ge- stoppt. Einzelne Einträge im GTS über den Beschwerdeführer werden den Be- schwerdegegnern 1 und 2 zugeschrieben, was diese aber als unzutreffend be- zeichnen.</w:t>
      </w:r>
    </w:p>
    <w:p>
      <w:r>
        <w:rPr>
          <w:b/>
        </w:rPr>
        <w:t>E. 2</w:t>
      </w:r>
    </w:p>
    <w:p>
      <w:r>
        <w:t>Mit Urteil des Arbeitsgerichts Zürich vom 6. Februar 2018 (nachfolgend vom Beschwerdeführer auch als "Erkenntnisurteil" bezeichnet) wurde die Be- schwerdegegnerin 3 in Gutheissung einer Klage des Beschwerdeführers ver- pflichtet, diesem Auskunft über dessen Eintrag im Global Tracking System zu ge- ben und dem Beschwerdeführer namentlich Inhalt, Zweck, Herkunft und Verwen- dung dessen Eintrages schriftlich und unter Beilage eines Ausdrucks des Eintra- ges mitzuteilen (Urk. 5/10 S. 12). Mit Urteil des Obergerichts des Kantons Zürich vom 19. Dezember 2018 wurde dieses Urteil bestätigt (Urk. 5/11). Am 10. April 2018 hatte die Beschwerdegegnerin 3 dem Beschwerdeführer eine Kopie des diesen betreffenden Eintrags im Global Tracking System ausgehändigt, wobei die Namen von Personen, welche die Einträge bearbeitet hatten oder auf deren Aus- sagen sich die Einträge stützten, geschwärzt waren (Urk. 19/11 S. 4).</w:t>
      </w:r>
    </w:p>
    <w:p>
      <w:r>
        <w:rPr>
          <w:b/>
        </w:rPr>
        <w:t>E. 3</w:t>
      </w:r>
    </w:p>
    <w:p>
      <w:r>
        <w:t>Mit Urteil des Bezirksgerichts Zürich, Einzelgericht Audienz, vom 8. Mai 2019 erreichte die Beschwerdegegnerin 3 gegen den Beschwerdeführer die vor- läufige Einstellung der Vollstreckung des Urteils des Arbeitsgerichts Zürich vom</w:t>
      </w:r>
    </w:p>
    <w:p>
      <w:r>
        <w:rPr>
          <w:b/>
        </w:rPr>
        <w:t>E. 6</w:t>
      </w:r>
    </w:p>
    <w:p>
      <w:r>
        <w:t>Am 19. Februar 2021 erliess die Vorinstanz folgenden Beschluss (Urk. 61 S. 49):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