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RB130026 vom 3. Juli 2013</w:t>
      </w:r>
    </w:p>
    <w:p>
      <w:r>
        <w:t>ZH Obergericht, 2013-07-03, DE</w:t>
      </w:r>
    </w:p>
    <w:p>
      <w:r>
        <w:rPr>
          <w:b/>
        </w:rPr>
        <w:t xml:space="preserve">Quelle: </w:t>
      </w:r>
      <w:r>
        <w:t>https://mcp.opencaselaw.ch/entscheid/zh_obergericht_RB130026</w:t>
      </w:r>
    </w:p>
    <w:p>
      <w:r>
        <w:t>FR: ZH_OBERGERICHT RB130026 du 3 juillet 2013</w:t>
      </w:r>
    </w:p>
    <w:p>
      <w:r>
        <w:t>IT: ZH_OBERGERICHT RB130026 del 3 luglio 2013</w:t>
      </w:r>
    </w:p>
    <w:p>
      <w:pPr>
        <w:pStyle w:val="Heading2"/>
      </w:pPr>
      <w:r>
        <w:t>Erwägungen</w:t>
      </w:r>
    </w:p>
    <w:p>
      <w:r>
        <w:rPr>
          <w:b/>
        </w:rPr>
        <w:t>E. 1</w:t>
      </w:r>
    </w:p>
    <w:p>
      <w:r>
        <w:t>Auf die Klage wird nicht eingetreten.</w:t>
      </w:r>
    </w:p>
    <w:p>
      <w:r>
        <w:rPr>
          <w:b/>
        </w:rPr>
        <w:t>E. 2</w:t>
      </w:r>
    </w:p>
    <w:p>
      <w:r>
        <w:t>Die Entscheidgebühr wird auf Fr. 4'000.– festgesetzt.</w:t>
      </w:r>
    </w:p>
    <w:p>
      <w:r>
        <w:rPr>
          <w:b/>
        </w:rPr>
        <w:t>E. 3</w:t>
      </w:r>
    </w:p>
    <w:p>
      <w:r>
        <w:t>Die Gerichtskosten werden der klagenden Partei auferlegt.</w:t>
      </w:r>
    </w:p>
    <w:p>
      <w:r>
        <w:rPr>
          <w:b/>
        </w:rPr>
        <w:t>E. 4</w:t>
      </w:r>
    </w:p>
    <w:p>
      <w:r>
        <w:t>Den Beklagten wird keine Parteientschädigung zugesprochen.</w:t>
      </w:r>
    </w:p>
    <w:p>
      <w:r>
        <w:rPr>
          <w:b/>
        </w:rPr>
        <w:t>E. 5</w:t>
      </w:r>
    </w:p>
    <w:p>
      <w:r>
        <w:t>[Schriftliche Mitteilung]</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der Hauptsache beträgt Fr. 140'449.15. Die Beschwerde an das Bundesgericht hat keine aufschiebende Wirkung. Hinsichtlich des Fristenlaufs gelten die Art. 44 ff. BGG. Zürich, 3. Juli 2013 Obergericht des Kantons Zürich I. Zivilkammer Der Präsident: Der Gerichtsschreiber: Dr. R. Klopfer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