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RB110050 vom 14. Februar 2012</w:t>
      </w:r>
    </w:p>
    <w:p>
      <w:r>
        <w:t>ZH Obergericht, 2012-02-14, DE</w:t>
      </w:r>
    </w:p>
    <w:p>
      <w:r>
        <w:rPr>
          <w:b/>
        </w:rPr>
        <w:t xml:space="preserve">Quelle: </w:t>
      </w:r>
      <w:r>
        <w:t>https://mcp.opencaselaw.ch/entscheid/zh_obergericht_RB110050</w:t>
      </w:r>
    </w:p>
    <w:p>
      <w:r>
        <w:t>FR: ZH_OBERGERICHT RB110050 du 14 février 2012</w:t>
      </w:r>
    </w:p>
    <w:p>
      <w:r>
        <w:t>IT: ZH_OBERGERICHT RB110050 del 14 febbraio 2012</w:t>
      </w:r>
    </w:p>
    <w:p>
      <w:pPr>
        <w:pStyle w:val="Heading2"/>
      </w:pPr>
      <w:r>
        <w:t>Erwägungen</w:t>
      </w:r>
    </w:p>
    <w:p>
      <w:r>
        <w:rPr>
          <w:b/>
        </w:rPr>
        <w:t>E. 1</w:t>
      </w:r>
    </w:p>
    <w:p>
      <w:r>
        <w:t>a) Die Parteien stehen sich seit dem 6. April 2010 vor dem Bezirks- gericht Horgen in einem Forderungsprozess gegenüber (Urk. 5/1). Mit Beschluss des Bezirksgerichts Horgen vom 15. Dezember 2011 wurde das Verfahren bis zum Entscheid der Konkursgläubiger betreffend Fortsetzung des Prozesses sis- tiert (Urk. 2 = Urk. 5/10). b) Hiergegen hat die Beschwerdeführerin und Beklagte (fortan Beklagte) mit Schreiben vom 24. Dezember 2011, eingegangen am 27. Dezember 2011, fristgerecht Beschwerde erhoben (Urk. 1, Urk. 6). c) Mit Schreiben vom 28. Dezember 2011 wurde der Beklagten die Gele- genheit eingeräumt, auf die Durchführung eines formellen Beschwerdeverfahrens zu verzichten, da die Beschwerdeschrift den formellen Anforderungen nicht ge- nügte (dazu nachfolgend Erw. 3; Urk. 3). Dieses Schreiben wurde von der Beklag- ten in der Folge nicht abgeholt (Urk. 4), gilt indes mit Blick auf Art. 138 Abs. 3 lit. a ZPO als zugestellt, weshalb sich eine zweite Zustellung erübrigt. Entsprechend ist das Beschwerdeverfahren durchzuführen.</w:t>
      </w:r>
    </w:p>
    <w:p>
      <w:r>
        <w:rPr>
          <w:b/>
        </w:rPr>
        <w:t>E. 2</w:t>
      </w:r>
    </w:p>
    <w:p>
      <w:r>
        <w:t>Für das vorliegende Verfahren kommt die am 1. Januar 2011 in Kraft getretene eidgenössische Zivilprozessordnung zur Anwendung (Art. 404 f. ZPO). Da sich die Beschwerde sogleich als offensichtlich unbegründet bzw. unzulässig erweist, kann auf die Einholung einer Beschwerdeantwort der Gegenpartei ver- zichtet werden (Art. 322 Abs. 1 ZPO).</w:t>
      </w:r>
    </w:p>
    <w:p>
      <w:r>
        <w:rPr>
          <w:b/>
        </w:rPr>
        <w:t>E. 3</w:t>
      </w:r>
    </w:p>
    <w:p>
      <w:r>
        <w:t>a) Das Gericht prüft von Amtes wegen, ob die Prozessvorausset- zungen erfüllt sind (Art. 60 ZPO). Hierzu gehört unter anderem die Frage der Pro- zessfähigkeit, zu welcher auch die Prozessführungsbefugnis gehört (Art. 59 Abs. 2 lit. c ZPO i.V.m. Art. 67 ZPO). b) Ab Konkurseröffnung verliert der Schuldner (vorliegend die Beklagte) das Prozessführungsrecht (als Teil der Prozessfähigkeit) in Prozessen über das Konkursvermögen (KuKo-SchKG–Stöckli/Philipp, Basel 2009, N 10 zu Art. 204 SchKG). Nachdem über die Beklagte am 18. November 2009 der Konkurs eröff-</w:t>
      </w:r>
    </w:p>
    <w:p>
      <w:r>
        <w:t>- 3 - net worden ist, ist die Prozessführungsbefugnis auf die Konkursmasse überge- gangen. Dementsprechend fehlt der Beklagten vorliegend die Prozessführungs- befugnis, weshalb auf die vorliegende Beschwerde nicht einzutreten ist. c) Ohnehin aber wäre vorliegend auf die Beschwerde nicht einzutreten gewesen, da die Beschwerdeschrift den formellen Anforderungen in keiner Weise zu genügen vermag. So enthält die Beschwerdeschrift keine expliziten Rechtsbe- gehren und lässt offen, was die Beklagte mit ihrem Schreiben überhaupt be- zweckt, führt sie doch in ihrem Schreiben vom 24. Dezember 2011 lediglich aus, dass sie die Frist nicht verpassen möchte, falls in dieser Angelegenheit ein rich- terliches Vorgehen notwendig werde (Urk. 1).</w:t>
      </w:r>
    </w:p>
    <w:p>
      <w:r>
        <w:rPr>
          <w:b/>
        </w:rPr>
        <w:t>E. 4</w:t>
      </w:r>
    </w:p>
    <w:p>
      <w:r>
        <w:t>a) Die Gerichtskosten des Beschwerdeverfahrens sind in Anwen- dung von § 12 i.V.m. § 4 Abs. 1 und 2 sowie i.V.m. § 10 Abs. 1 GebV OG auf Fr. 1'200.– festzulegen und ausgangsgemäss der Beklagten aufzuerlegen (Art. 106 Abs. 1 ZPO). b) Dem Beschwerdegegner und Kläger ist mangels relevanter Umtriebe im Beschwerdeverfahren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