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RA160008 vom 7. Februar 2017</w:t>
      </w:r>
    </w:p>
    <w:p>
      <w:r>
        <w:t>ZH Obergericht, 2017-02-07, DE</w:t>
      </w:r>
    </w:p>
    <w:p>
      <w:r>
        <w:rPr>
          <w:b/>
        </w:rPr>
        <w:t xml:space="preserve">Quelle: </w:t>
      </w:r>
      <w:r>
        <w:t>https://mcp.opencaselaw.ch/entscheid/zh_obergericht_RA160008</w:t>
      </w:r>
    </w:p>
    <w:p>
      <w:r>
        <w:t>FR: ZH_OBERGERICHT RA160008 du 7 février 2017</w:t>
      </w:r>
    </w:p>
    <w:p>
      <w:r>
        <w:t>IT: ZH_OBERGERICHT RA160008 del 7 febbraio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a) Gegen das Urteil des Einzelgerichts am Arbeitsgericht Andelfin- gen vom 27. Juni 2016, mit welchem die Beklagte zur Zahlung von Fr. 9'508.35 brutto nebst Zins zu 5 % seit 21. August 2015, abzüglich Sozialversicherungsbei- trägen, verpflichtet wurde (Urk. 16), reichte das Konkursamt Andelfingen für die Beklagte, über welche am 5. August 2016 der Konkurs eröffnet worden war, am</w:t>
      </w:r>
    </w:p>
    <w:p>
      <w:r>
        <w:rPr>
          <w:b/>
        </w:rPr>
        <w:t>E. 2</w:t>
      </w:r>
    </w:p>
    <w:p>
      <w:r>
        <w:t>Das Beschwerdeverfahren ist kostenlos (Art. 114 lit. c ZPO). Für das Beschwerdeverfahren sind keine Parteientschädigungen zuzusprechen (Art. 95 Abs. 3, Art. 106 Abs. 1 ZPO).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