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RA150012 vom 1. April 2016</w:t>
      </w:r>
    </w:p>
    <w:p>
      <w:r>
        <w:t>ZH Obergericht, 2016-04-01, DE</w:t>
      </w:r>
    </w:p>
    <w:p>
      <w:r>
        <w:rPr>
          <w:b/>
        </w:rPr>
        <w:t xml:space="preserve">Quelle: </w:t>
      </w:r>
      <w:r>
        <w:t>https://mcp.opencaselaw.ch/entscheid/zh_obergericht_RA150012</w:t>
      </w:r>
    </w:p>
    <w:p>
      <w:r>
        <w:t>FR: ZH_OBERGERICHT RA150012 du 1 avril 2016</w:t>
      </w:r>
    </w:p>
    <w:p>
      <w:r>
        <w:t>IT: ZH_OBERGERICHT RA150012 del 1 aprile 2016</w:t>
      </w:r>
    </w:p>
    <w:p>
      <w:pPr>
        <w:pStyle w:val="Heading2"/>
      </w:pPr>
      <w:r>
        <w:t>Volltext</w:t>
      </w:r>
    </w:p>
    <w:p>
      <w:r>
        <w:t>Obergericht des Kantons Zürich I. Zivilkammer Geschäfts-Nr.: RA150012-O/U Mitwirkend: Oberrichterin Dr. L. Hunziker Schnider, Vorsitzende, Oberrichter Dr. H.A. Müller und Oberrichterin Dr. D. Scherrer sowie Gerichtsschrei- berin lic. iur. K. Montani Schmidt Beschluss vom 1. April 2016 in Sachen A._____, Kläger und Beschwerdeführer vertreten durch Rechtsanwalt X._____ gegen B._____ AG, Beklagte und Beschwerdegegnerin vertreten durch Rechtsanwalt lic. iur. Y._____ betreffend arbeitsrechtliche Forderung Beschwerde gegen eine Verfügung des Einzelgerichts am Arbeitsgericht Zürich, 1. Abteilung, vom 13. März 2015 (AH150013-L)</w:t>
      </w:r>
    </w:p>
    <w:p>
      <w:r>
        <w:t>- 2 - Erwägungen: Mit Verfügung vom 6. Juli 2015 wurde das vorliegende Verfahren sistiert bis zum Entscheid des Bundesgerichts über die Beschwerde betreffend das Urteil der angerufenen Kammer vom 19. Mai 2015 im Verfahren LA150007-O (Urk. 20). Mit Schreiben vom 24. März 2016, beim Obergericht eingegangen am 29. März 2016, zog der Beschwerdeführer die Beschwerde zurück (Urk. 23). Das Verfahren ist entsprechend wieder aufzunehmen und abzuschreiben (Art. 241 Abs. 3 ZPO). Mit dem Rückzug wird auch die erstinstanzliche Regelung der Kosten- und Entschädigungsfolge rechtskräftig. Mit Blick auf das Urteil des Bundesgerichts vom 10. Februar 2016 handelt es sich vorliegend ebenso um eine nichtvermö- gensrechtliche Streitigkeit arbeitsrechtlichen Ursprungs, welche kostenlos zu füh- ren ist (BGer 4A_332/2015 E. 6.4.5). Entsprechend sind für das Beschwerdever- fahren keine Kosten zu erheben. Mangels erheblicher Umtriebe ist der Beschwer- degegnerin für das Rechtsmittelverfahren keine Parteientschädigung zuzuspre- chen. Es wird beschlossen: 1. Das Verfahren wird wieder aufgenommen. 2. Das Verfahren wird abgeschrieben. 3. Das Verfahren ist kostenlos. 4. Es werden keine Parteientschädigungen zugesprochen. 5. Schriftliche Mitteilung an die Parteien sowie an die Vorinstanz, an die Be- schwerdegegnerin unter Beilage eines Doppels von Urk. 23, je gegen Emp- fangsschein. Die erstinstanzlichen Akten gehen nach unbenütztem Ablauf der Rechtsmit- telfrist an die Vorinstanz zurück.</w:t>
      </w:r>
    </w:p>
    <w:p>
      <w:r>
        <w:t>- 3 - 6.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arbeitsrechtlichen Ursprungs. Die Beschwerde an das Bundesgericht hat keine aufschiebende Wirkung. Hinsichtlich des Fristenlaufs gelten die Art. 44 ff. BGG. Die Anfechtung einer Parteierklärung (Vergleich, Anerkennung oder Rückzug des Be- gehrens) hat nicht mit Beschwerde an das Bundesgericht, sondern mit Revision beim Obergericht zu erfolgen (Art. 328 ff. ZPO). Zürich, 1. April 2016 Obergericht des Kantons Zürich I. Zivilkammer Die Gerichtsschreiberin: lic. iur. K. Montani Schmidt versandt am: JC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