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PS240201 vom 24. Dezember 2024</w:t>
      </w:r>
    </w:p>
    <w:p>
      <w:r>
        <w:t>ZH Obergericht, 2024-12-24, DE</w:t>
      </w:r>
    </w:p>
    <w:p>
      <w:r>
        <w:rPr>
          <w:b/>
        </w:rPr>
        <w:t xml:space="preserve">Quelle: </w:t>
      </w:r>
      <w:r>
        <w:t>https://mcp.opencaselaw.ch/entscheid/zh_obergericht_PS240201</w:t>
      </w:r>
    </w:p>
    <w:p>
      <w:r>
        <w:t>FR: ZH_OBERGERICHT PS240201 du 24 décembre 2024</w:t>
      </w:r>
    </w:p>
    <w:p>
      <w:r>
        <w:t>IT: ZH_OBERGERICHT PS240201 del 24 dicembre 2024</w:t>
      </w:r>
    </w:p>
    <w:p>
      <w:pPr>
        <w:pStyle w:val="Heading2"/>
      </w:pPr>
      <w:r>
        <w:t>Erwägungen</w:t>
      </w:r>
    </w:p>
    <w:p>
      <w:r>
        <w:rPr>
          <w:b/>
        </w:rPr>
        <w:t>E. 1</w:t>
      </w:r>
    </w:p>
    <w:p>
      <w:r>
        <w:t>Mit Urteil vom 1. Oktober 2024 eröffnete das Konkursgericht des Bezirksge- richts Uster (nachfolgend: Vorinstanz) den Konkurs über den Schuldner (act. 7). Dagegen erhob der Schuldner mit Eingaben vom 11. Oktober 2024 (act. 2) und 14. Oktober 2024 (act. 5) Beschwerde und beantragte die Aufhebung des Konkur- ses. Zudem hinterlegte der Schuldner am 14. Oktober 2024 einen Betrag von Fr. 3'211.75 bei der Obergerichtskasse zuhanden der Gläubigerin (act. 6/1, act. 12). Mit Verfügung vom 15. Oktober 2024 wurde der Beschwerde einstweilen die aufschiebende Wirkung zuerkannt (act. 9). Da es dem Schuldner nicht gelang, seine Zahlungsfähigkeit glaubhaft zu machen, wies die Kammer die Beschwerde mit Urteil vom 11. November 2024 ab und eröffnete mit Wirkung ab dem 12. No- vember 2024, 08:00 Uhr, den Konkurs über den Schuldner (act. 13).</w:t>
      </w:r>
    </w:p>
    <w:p>
      <w:r>
        <w:rPr>
          <w:b/>
        </w:rPr>
        <w:t>E. 2</w:t>
      </w:r>
    </w:p>
    <w:p>
      <w:r>
        <w:t>Im Dispositiv des Urteils vom 11. November 2024 fehlt die Anweisung an die Obergerichtskasse, den vom Schuldner hinterlegten Betrag an das Konkursamt zu überweisen. Damit erweist sich das Urteil als unvollständig und ist von Amtes wegen zu ergänzen (vgl. Art. 334 Abs. 1 ZPO). Entsprechend ist in Ergänzung des Urteils vom 11. November 2024 die Obergerichtskasse anzuweisen, den hin- terlegten Betrag von Fr. 3'211.75 an das Konkursamt Uster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