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PS240134 vom 28. August 2024</w:t>
      </w:r>
    </w:p>
    <w:p>
      <w:r>
        <w:t>ZH Obergericht, 2024-08-28, DE</w:t>
      </w:r>
    </w:p>
    <w:p>
      <w:r>
        <w:rPr>
          <w:b/>
        </w:rPr>
        <w:t xml:space="preserve">Quelle: </w:t>
      </w:r>
      <w:r>
        <w:t>https://mcp.opencaselaw.ch/entscheid/zh_obergericht_PS240134</w:t>
      </w:r>
    </w:p>
    <w:p>
      <w:r>
        <w:t>FR: ZH_OBERGERICHT PS240134 du 28 août 2024</w:t>
      </w:r>
    </w:p>
    <w:p>
      <w:r>
        <w:t>IT: ZH_OBERGERICHT PS240134 del 28 agosto 2024</w:t>
      </w:r>
    </w:p>
    <w:p>
      <w:pPr>
        <w:pStyle w:val="Heading2"/>
      </w:pPr>
      <w:r>
        <w:t>Erwägungen</w:t>
      </w:r>
    </w:p>
    <w:p>
      <w:r>
        <w:rPr>
          <w:b/>
        </w:rPr>
        <w:t>E. 1</w:t>
      </w:r>
    </w:p>
    <w:p>
      <w:r>
        <w:t>Mit undatiertem Schreiben, welches am 15. Juli 2024 bei der hiesigen Kam- mer einging, wandte sich der Einsprecher an das Obergericht des Kantons Zürich und erhob "Einsprache gegen die Rückforderung der Krankenkassenverbilligung" (act. 2). Er machte geltend, die B._____ [Versicherungen AG] fordere Kranken- kassenverbilligungen von ihm zurück, wogegen er Einsprache erheben möchte. Mit Schreiben vom 15. Juli 2024 wurde der Einsprecher darauf hingewiesen, dass das Obergericht des Kantons Zürich für Einsprachen gegen Rückforderungsverfü- gungen der Sozialversicherungsanstalt (SVA) nicht zuständig sei. Er wurde ferner auf die grundsätzliche Funktion des Obergerichts als Rechtsmittelinstanz, die An- forderungen an eine Rechtsmitteleingabe und die Möglichkeit, seine Eingabe in- nert einer allfälligen Rechtsmittelfrist (resp. bis spätestens am 6. August 2024) zu ergänzen, hingewiesen (act. 5). Diese Frist ist ungenützt verstrichen.</w:t>
      </w:r>
    </w:p>
    <w:p>
      <w:r>
        <w:rPr>
          <w:b/>
        </w:rPr>
        <w:t>E. 2</w:t>
      </w:r>
    </w:p>
    <w:p>
      <w:r>
        <w:t>Der Einsprecher nimmt in seiner undatierten Eingabe Bezug auf eine Rück- forderungsverfügung der SVA Aarau und erhebt Einsprache. Wie im Schreiben vom 15. Juli 2024 dargelegt (vgl. act. 5), ist das Obergericht des Kantons Zürich für eine solche Einsprache nicht zuständig. Auf die undatierte Eingabe des Ein- sprechers ist folglich nicht einzutreten.</w:t>
      </w:r>
    </w:p>
    <w:p>
      <w:r>
        <w:rPr>
          <w:b/>
        </w:rPr>
        <w:t>E. 3</w:t>
      </w:r>
    </w:p>
    <w:p>
      <w:r>
        <w:t>Umständehalber sind für das vorliegende Verfahren keine Kosten zu erhe- ben. Partei- oder Umtriebsentschädigungen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