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PS240106 vom 27. Juni 2024</w:t>
      </w:r>
    </w:p>
    <w:p>
      <w:r>
        <w:t>ZH Obergericht, 2024-06-27, DE</w:t>
      </w:r>
    </w:p>
    <w:p>
      <w:r>
        <w:rPr>
          <w:b/>
        </w:rPr>
        <w:t xml:space="preserve">Quelle: </w:t>
      </w:r>
      <w:r>
        <w:t>https://mcp.opencaselaw.ch/entscheid/zh_obergericht_PS240106</w:t>
      </w:r>
    </w:p>
    <w:p>
      <w:r>
        <w:t>FR: ZH_OBERGERICHT PS240106 du 27 juin 2024</w:t>
      </w:r>
    </w:p>
    <w:p>
      <w:r>
        <w:t>IT: ZH_OBERGERICHT PS240106 del 27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Konkursgericht des Bezirksgerichtes Winterthur eröffnete mit Urteil vom</w:t>
      </w:r>
    </w:p>
    <w:p>
      <w:r>
        <w:rPr>
          <w:b/>
        </w:rPr>
        <w:t>E. 3</w:t>
      </w:r>
    </w:p>
    <w:p>
      <w:r>
        <w:t>Das angefochtene Konkurserkenntnis wurde dem Beschwerdeführer am</w:t>
      </w:r>
    </w:p>
    <w:p>
      <w:r>
        <w:rPr>
          <w:b/>
        </w:rPr>
        <w:t>E. 5</w:t>
      </w:r>
    </w:p>
    <w:p>
      <w:r>
        <w:t>Die Kosten des Beschwerdeverfahrens in Höhe von Fr. 750.– sind aus- gangsgemäss dem Beschwerdeführer aufzuerlegen (Art. 106 Abs. 1 ZPO). Es ist dem Beschwerdeführer wegen seines Unterliegens und der Beschwerdegegnerin mangels entstandener Umtriebe keine Prozessentschädigung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