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PS240086 vom 16. Mai 2024</w:t>
      </w:r>
    </w:p>
    <w:p>
      <w:r>
        <w:t>ZH Obergericht, 2024-05-16, DE</w:t>
      </w:r>
    </w:p>
    <w:p>
      <w:r>
        <w:rPr>
          <w:b/>
        </w:rPr>
        <w:t xml:space="preserve">Quelle: </w:t>
      </w:r>
      <w:r>
        <w:t>https://mcp.opencaselaw.ch/entscheid/zh_obergericht_PS240086</w:t>
      </w:r>
    </w:p>
    <w:p>
      <w:r>
        <w:t>FR: ZH_OBERGERICHT PS240086 du 16 mai 2024</w:t>
      </w:r>
    </w:p>
    <w:p>
      <w:r>
        <w:t>IT: ZH_OBERGERICHT PS240086 del 16 maggio 2024</w:t>
      </w:r>
    </w:p>
    <w:p>
      <w:pPr>
        <w:pStyle w:val="Heading2"/>
      </w:pPr>
      <w:r>
        <w:t>Erwägungen</w:t>
      </w:r>
    </w:p>
    <w:p>
      <w:r>
        <w:rPr>
          <w:b/>
        </w:rPr>
        <w:t>E. 1</w:t>
      </w:r>
    </w:p>
    <w:p>
      <w:r>
        <w:t>Das Konkursgericht des Bezirksgerichtes Zürich eröffnete mit Urteil vom 23. April 2024 über den Beschwerdeführer den Konkurs (act. 6). Dagegen erhob der Beschwerdeführer mit Eingabe vom 7. Mai 2024 (überbracht) Beschwerde, beantragte die Aufhebung des Konkurses und in prozessualer Hinsicht die Ertei- lung der aufschiebenden Wirkung. Mit Eingabe vom 14. Mai 2024 reichte der Be- schwerdeführer sodann weitere Unterlagen ein (act. 9/1-3). Zudem leistete der Beschwerdeführer am 14. Mai 2024 den für die Kosten des Beschwerdeverfah- rens vom Obergericht usanzgemäss erhobenen Vorschuss von Fr. 750.-- (act. 10).</w:t>
      </w:r>
    </w:p>
    <w:p>
      <w:r>
        <w:rPr>
          <w:b/>
        </w:rPr>
        <w:t>E. 2</w:t>
      </w:r>
    </w:p>
    <w:p>
      <w:r>
        <w:t>Gemäss Art. 174 Abs. 2 SchKG kann die Konkurseröffnung im Beschwerde- verfahren aufgehoben werden, wenn der Schuldner mit der Einlegung des Rechtsmittels seine Zahlungsfähigkeit glaubhaft macht und durch Urkunden einen der drei gesetzlich vorgesehenen Konkurshinderungsgründe (Tilgung, Hinterle- gung oder Gläubigerverzicht) nachweist. Die Beschwerde ist innert einer Frist von 10 Tagen einzureichen und abschliessend zu begründen. Das bedeutet, dass der Schuldner sowohl einen der drei Konkurshinderungsgründe als auch seine Zah- lungsfähigkeit innert der Rechtsmittelfrist mit Urkunden nachzuweisen bzw. glaub- haft zu machen hat. Neue Behauptungen und Urkundenbeweise über konkurshin- dernde Tatsachen kann er innert der Rechtsmittelfrist aber selbst dann vorbrin- gen, wenn sie nach dem erstinstanzlichen Entscheid ergangen sind. Nachfristen sind hingegen keine zu gewähren (vgl. dazu BGE 136 III 294). 3.1. Der Beschwerdeführer macht mit seiner Beschwerde zunächst geltend, sein rechtliches Gehör sei verletzt worden, weil er die Vorladung zur am 23. April 2024 angesetzten Konkursverhandlung nicht erhalten habe (act. 2). 3.2. Eine Konkurseröffnung setzt voraus, dass den Parteien die gerichtliche Ver- handlung über das Konkursbegehren rechtzeitig angezeigt wurde (Art. 168 SchKG). Die Zustellung von Vorladungen, Verfügungen und Entschei- den erfolgt durch eingeschriebene Postsendung oder auf andere Weise gegen Empfangsbestätigung (Art. 138 Abs. 1 ZPO; vgl. Art. 1 lit. c ZPO). Im Falle einer</w:t>
      </w:r>
    </w:p>
    <w:p>
      <w:r>
        <w:t>- 3 - misslungenen postalischen Zustellung der Vorladung zur Konkursverhandlung darf ein Konkursgericht die Konkurseröffnung erst aussprechen, wenn die Vorla- dung zur Konkursverhandlung dem Schuldner durch einen Mitarbeiter des Ge- richts (Gerichtsweibel etc.) oder durch eine andere Behörde (Gemeindeverwal- tung, Polizei) zugestellt wurde oder wenn eine öffentliche Vorladung im Sinne von Art. 141 ZPO erfolgte. Andernfalls würde der Anspruch auf rechtliches Gehör ver- letzt (Art. 53 ZPO und Art. 29 Abs. 2 BV), was zur Aufhebung des Entscheides führen müsste, weil eine Heilung dieses Verfahrensmangels in zweiter Instanz nicht möglich ist (BSK SchKG II-NORDMANN, 3. Aufl. 2021, Art. 168 N 15; BGE 138 III 225 E. 3.3). 3.3. Aus den beigezogenen Akten der Vorinstanz ist ersichtlich, dass die Vorla- dung zur Konkursverhandlung vom 23. April 2024 dem Beschwerdeführer am 27. März 2024 am Schalter der Poststelle zugestellt wurde (act. 7/8). Eine Verlet- zung des rechtlichen Gehörs ist damit nicht festzustellen. Die Beschwerde erweist sich insoweit als unbegründet. Darüber hinaus ist festzustellen, dass dem Be- schwerdeführer das angefochtene Konkurserkenntnis am 29. April 2024 zugestellt wurde (act. 7/12). Die zehntägige Rechtsmittelfrist begann demnach am darauffol- genden Tag zu laufen und endete am Montag, 10. Mai 2024 (Art. 142 ZPO). Die Beschwerde vom 7. Mai 2024 erfolgte demnach rechtzeitig. Die Eingabe des Be- schwerdeführers vom 14. Mai 2024 ist hingegen verspätet und daher nicht zu be- rücksichtigen. 4.1. Ferner macht der Beschwerdeführer geltend, er habe die Forderung inklu- sive Zinsen und Betreibungskosten beglichen (act. 2). Dazu reicht der Beschwer- deführer einen nicht näher bestimmten Screenshot ein (act. 4/1). Zudem legt der Beschwerdeführer eine Bestätigung der Konkursamtes Hottingen-Zürich vom</w:t>
      </w:r>
    </w:p>
    <w:p>
      <w:r>
        <w:rPr>
          <w:b/>
        </w:rPr>
        <w:t>E. 6</w:t>
      </w:r>
    </w:p>
    <w:p>
      <w:r>
        <w:t>Die Kosten des Beschwerdeverfahrens in Höhe von Fr. 750.-- sind aus- gangsgemäss dem Beschwerdeführer aufzuerlegen (Art. 106 Abs. 1 ZPO). Es ist dem Beschwerdeführer wegen seines Unterliegens und der Beschwerdegegnerin mangels entstandener Umtriebe keine Prozessentschädigung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