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PS230078 vom 17. Mai 2023</w:t>
      </w:r>
    </w:p>
    <w:p>
      <w:r>
        <w:t>ZH Obergericht, 2023-05-17, DE</w:t>
      </w:r>
    </w:p>
    <w:p>
      <w:r>
        <w:rPr>
          <w:b/>
        </w:rPr>
        <w:t xml:space="preserve">Quelle: </w:t>
      </w:r>
      <w:r>
        <w:t>https://mcp.opencaselaw.ch/entscheid/zh_obergericht_PS230078</w:t>
      </w:r>
    </w:p>
    <w:p>
      <w:r>
        <w:t>FR: ZH_OBERGERICHT PS230078 du 17 mai 2023</w:t>
      </w:r>
    </w:p>
    <w:p>
      <w:r>
        <w:t>IT: ZH_OBERGERICHT PS230078 del 17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21. April 2023 eröffnete das Konkursgericht des Bezirksge- richts Andelfingen (fortan Vorinstanz) den Konkurs über den Schuldner für folgen- de Forderung der Gläubigerin (act. 3 = act. 6/7): CHF 2'740.51 Forderung zuzüglich 12% Zins seit dem 8. September 2022 CHF 87.30 Verzugszins bis 7. September 2022 CHF 449.50 Inkassogebühren CHF 146.60 Betreibungskosten</w:t>
      </w:r>
    </w:p>
    <w:p>
      <w:r>
        <w:rPr>
          <w:b/>
        </w:rPr>
        <w:t>E. 2</w:t>
      </w:r>
    </w:p>
    <w:p>
      <w:r>
        <w:t>Am 3. Mai 2023 zahlte der Schuldner den für das Beschwerdeverfahren ge- gen einen Konkurseröffnungsentscheid üblich verlangten Kostenvorschuss von Fr. 750.00 sowie zur Hinterlegung der Konkursforderung Fr. 4'000.00 bei der Obergerichtskasse ein (act. 2; act. 5/1-2). Die Zahlung der genannten Beträge hat dazu geführt, dass bei der Kammer ein Verfahren mit der Geschäfts-Nr. PS230078 eröffnet wurde.</w:t>
      </w:r>
    </w:p>
    <w:p>
      <w:r>
        <w:rPr>
          <w:b/>
        </w:rPr>
        <w:t>E. 3</w:t>
      </w:r>
    </w:p>
    <w:p>
      <w:r>
        <w:t>Gegen die Konkurseröffnung kann beim Obergericht innert 10 Tagen Be- schwerde erhoben werden (Art. 174 Abs. 1 SchKG). Darauf hat die Vorinstanz richtig hingewiesen (act. 3, Dispositiv-Ziffer 6). Der vorinstanzliche Entscheid wur- de dem Schuldner am 26. April 2023 zugestellt (act. 6/8/2). Die zehntägige Be- schwerdefrist lief am Montag, 8. Mai 2023 ab (Art. 142 Abs. 1 und 3 ZPO). Bis da- to wurde bei der hiesigen Instanz keine Beschwerde gegen den vorerwähnten Konkurseröffnungsentscheid vom 21. April 2023 erhoben. Da es an einem zu be- handelnden Rechtsmittel fehlt, ist das Verfahren ohne weiteres abzuschreiben.</w:t>
      </w:r>
    </w:p>
    <w:p>
      <w:r>
        <w:rPr>
          <w:b/>
        </w:rPr>
        <w:t>E. 4</w:t>
      </w:r>
    </w:p>
    <w:p>
      <w:r>
        <w:t>Die Obergerichtskasse ist anzuweisen, die bei ihr einbezahlten Beträge von Fr. 750.00 und Fr. 4'000.00 dem Konkursamt Feuerthalen zuhanden der Kon- kursmasse der Schuldnerin zu überweisen.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