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ZH_OBERGERICHT PS210200 vom 1. Dezember 2021</w:t>
      </w:r>
    </w:p>
    <w:p>
      <w:r>
        <w:t>ZH Obergericht, 2021-12-01, DE</w:t>
      </w:r>
    </w:p>
    <w:p>
      <w:r>
        <w:rPr>
          <w:b/>
        </w:rPr>
        <w:t xml:space="preserve">Quelle: </w:t>
      </w:r>
      <w:r>
        <w:t>https://mcp.opencaselaw.ch/entscheid/zh_obergericht_PS210200</w:t>
      </w:r>
    </w:p>
    <w:p>
      <w:r>
        <w:t>FR: ZH_OBERGERICHT PS210200 du 1 décembre 2021</w:t>
      </w:r>
    </w:p>
    <w:p>
      <w:r>
        <w:t>IT: ZH_OBERGERICHT PS210200 del 1 dicembre 2021</w:t>
      </w:r>
    </w:p>
    <w:p>
      <w:pPr>
        <w:pStyle w:val="Heading2"/>
      </w:pPr>
      <w:r>
        <w:t>Erwägungen</w:t>
      </w:r>
    </w:p>
    <w:p>
      <w:r>
        <w:rPr>
          <w:b/>
        </w:rPr>
        <w:t>E. 6</w:t>
      </w:r>
    </w:p>
    <w:p>
      <w:r>
        <w:t>Damit ergibt sich, dass auf die Beschwerde insgesamt nicht einzutreten ist.</w:t>
      </w:r>
    </w:p>
    <w:p>
      <w:r>
        <w:rPr>
          <w:b/>
        </w:rPr>
        <w:t>E. 7</w:t>
      </w:r>
    </w:p>
    <w:p>
      <w:r>
        <w:t>Das Verfahren vor der oberen kantonalen Aufsichtsbehörde in Schuldbetrei- bungs- und Konkurssachen ist kostenlos (Art. 20a Abs. 2 Ziff. 5 SchKG). Partei- entschädigungen sind nicht auszurichten (Art. 62 Abs. 2 GebV SchKG). Es wird beschlossen: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