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PS170187 vom 23. September 2017</w:t>
      </w:r>
    </w:p>
    <w:p>
      <w:r>
        <w:t>ZH Obergericht, 2017-09-23, DE</w:t>
      </w:r>
    </w:p>
    <w:p>
      <w:r>
        <w:rPr>
          <w:b/>
        </w:rPr>
        <w:t xml:space="preserve">Quelle: </w:t>
      </w:r>
      <w:r>
        <w:t>https://mcp.opencaselaw.ch/entscheid/zh_obergericht_PS170187</w:t>
      </w:r>
    </w:p>
    <w:p>
      <w:r>
        <w:t>FR: ZH_OBERGERICHT PS170187 du 23 septembre 2017</w:t>
      </w:r>
    </w:p>
    <w:p>
      <w:r>
        <w:t>IT: ZH_OBERGERICHT PS170187 del 23 settembre 2017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November 2016 sei das Konto des Gesuchsgegners IBAN CH 1 bei der UBS Switzerland AG, ... [Adresse], zu verarrestieren. Der Gesuchsteller behauptete, der Gesuchsgegner schulde ihm ein Anwaltshono- rar in der genannten Höhe (act. 1). Er stützte sich auf eine vom Gesuchsgegner unterzeichnete Schuldanerkennung vom 8./10. November 2016 sowie eine Hono- rarrechnung vom 2. Dezember 2016 (act. 2/1 und 2/2). Mit Urteil vom 12. Dezem- ber 2016 erliess das Bezirksgericht Zürich gestützt auf den Arrestgrund von Art. 271 Abs. 1 Ziff. 4 SchKG einen an das Betreibungsamt Zürich 1 gerichteten Ar- restbefehl für Forderungssummen von CHF 1'546.00 nebst Zins zu 5 % seit</w:t>
      </w:r>
    </w:p>
    <w:p>
      <w:r>
        <w:rPr>
          <w:b/>
        </w:rPr>
        <w:t>E. 6</w:t>
      </w:r>
    </w:p>
    <w:p>
      <w:r>
        <w:t>Dezember 2016 und CHF 607.90 nebst Zins zu 5 % seit 8. Dezember 2016. Verarrestiert wurde "das auf den Namen des Arrestschuldners lautende Konto IBAN CH 2 bei der UBS (Switzerland) AG, ... [Adresse], alles soweit verarrestier- bar bis zur Deckung der Arrestforderung samt Zins und Kosten." Im Mehrumfang – das heisst in Bezug auf einen Teil der Zinsforderung – wurde das Gesuch ab- gewiesen (act. 3). Der Arrest wurde am 15. Dezember 2016 vollzogen (Betreibungsamt Zürich 1, Ar- rest Nr. 26120, act. 8/1). Mit Eingabe vom 3. März 2017 erhob der Gesuchsgegner beim Bezirksgericht Zü- rich Einsprache gegen den Arrestbefehl. Er stellte sinngemäss folgendes Rechts- begehren (act. 5 und 11): Der Arrestbefehl vom 12. Dezember 2016, Gesch.Nr. EQ160263-L, Ar- rest-Nr. 26120, Betreibungsamt Zürich 1, sei aufzuheben.</w:t>
      </w:r>
    </w:p>
    <w:p>
      <w:r>
        <w:t>- 3 - Nach durchgeführtem Verfahren gelangte die Vorinstanz am 8. August 2017 zu folgendem Entscheid (act. 35 = act. 39):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