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PS150107 vom 25. Juni 2015</w:t>
      </w:r>
    </w:p>
    <w:p>
      <w:r>
        <w:t>ZH Obergericht, 2015-06-25, DE</w:t>
      </w:r>
    </w:p>
    <w:p>
      <w:r>
        <w:rPr>
          <w:b/>
        </w:rPr>
        <w:t xml:space="preserve">Quelle: </w:t>
      </w:r>
      <w:r>
        <w:t>https://mcp.opencaselaw.ch/entscheid/zh_obergericht_PS150107</w:t>
      </w:r>
    </w:p>
    <w:p>
      <w:r>
        <w:t>FR: ZH_OBERGERICHT PS150107 du 25 juin 2015</w:t>
      </w:r>
    </w:p>
    <w:p>
      <w:r>
        <w:t>IT: ZH_OBERGERICHT PS150107 del 25 giugno 2015</w:t>
      </w:r>
    </w:p>
    <w:p>
      <w:pPr>
        <w:pStyle w:val="Heading2"/>
      </w:pPr>
      <w:r>
        <w:t>Erwägungen</w:t>
      </w:r>
    </w:p>
    <w:p>
      <w:r>
        <w:rPr>
          <w:b/>
        </w:rPr>
        <w:t>E. 1</w:t>
      </w:r>
    </w:p>
    <w:p>
      <w:r>
        <w:t>Mit Urteil des Konkursgerichtes des Bezirksgerichts Uster (fortan Vorinstanz) vom 2. Juni 2015 wurde über den Schuldner der Konkurs eröffnete. Die Kon- kurseröffnung erfolgte für eine Forderung von Fr. 558.30 zuzüglich 5% Zins seit</w:t>
      </w:r>
    </w:p>
    <w:p>
      <w:r>
        <w:rPr>
          <w:b/>
        </w:rPr>
        <w:t>E. 4</w:t>
      </w:r>
    </w:p>
    <w:p>
      <w:r>
        <w:t>März 2015, Gläubigerkosten von Fr. 150.00 sowie Betreibungskosten von Fr. 106.60 (act. 4 = act. 7/5). Am 12. Juni 2015 gelangte die Rechtsvertreterin des Schuldners mit Bezugnahme auf das Urteil vom 2. Juni 2015 an die Vorinstanz und verlangte unter Beilage einer Abrechnung des Betreibungsamtes vom 26. Mai 2015, aus welcher die Befriedigung der Gläubigerin ersichtlich sei, um Aufhebung des "laufenden Insolvenzverfahrens". Mit Schreiben vom 15. Juni 2015 überwies die Vorinstanz die vorgenannte Eingabe als Beschwerde gegen die Konkurseröff- nung zuständigkeitshalber an das Obergericht (act. 2-3). Am 16. Juni 2015 reichte der Schuldner der Kammer eine Bestätigung ein, dass er beim Konkursamt Uster die Kosten des Konkursverfahrens inklusive der Kosten des erstinstanzlichen Konkursgerichts sichergestellt hat (act. 9). Mit Verfügung vom 17. Juni 2015 wur- de der Beschwerde einstweilen die aufschiebende Wirkung zuerkannt und der Schuldner aufgefordert, für die Gerichtskosten des Beschwerdeverfahrens einen Kostenvorschuss von Fr. 750.00 zu leisten (act. 10). Der verlangte Kostenvor- schuss ging fristgerecht ein (act. 11/1 und 12). 2.1. Im Beschwerdeverfahren können neue Tatsachen geltend gemacht werden, wenn sie vor dem angefochtenen erstinstanzlichen Entscheid entstanden sind (Art. 174 Abs. 1 SchKG). Dazu gehört insbesondere, dass die Forderung des Gläubigers schon vor der Konkurseröffnung nebst Zinsen und Kosten bezahlt wurde, was nach Art. 172 Ziff. 3 SchKG zur Abweisung des Konkursbegehrens geführt hätte, wenn es dem Konkursgericht bekannt gewesen wäre. Für die Gut- heissung der Beschwerde ist zudem erforderlich, dass innert der Beschwerdefrist auch die Kosten des Konkursamts und des erstinstanzlichen Konkursgerichts si- chergestellt werden. Nach ständiger Praxis der Kammer wird von der Prüfung der Zahlungsfähigkeit im Sinne von Art. 174 Abs. 2 SchKG abgesehen, wenn sich der Konkursaufhebungsgrund (insbesondere die Tilgung der Konkursforderung) vor der Konkurseröffnung verwirklichte. Dass ein Schuldner in dieser Konstellation die</w:t>
      </w:r>
    </w:p>
    <w:p>
      <w:r>
        <w:t>- 3 - Kosten des Konkursrichters (zusammen mit jenen des Konkursamtes) erst nach der Konkurseröffnung sichergestellt hat, bleibt dabei unberücksichtigt (vgl. zum Ganzen ZR 110/2011 Nr. 79). 2.2. Mit seiner Eingabe vom 12. Juni 2015 belegt der Schuldner, dass er dem Betreibungsamt Uster am 26. Mai 2015 einen Betrag von Fr. 835.25 überwiesen hat und gemäss der Abrechnung des Betreibungsamtes Uster wurden der Gläu- bigerin Fr. 821.25 abgeliefert (act. 6). Dadurch hat der Schuldner den Nachweis erbracht, dass die von der Gläubigerin in Betreibung gesetzte Forderung samt Zinsen und Kosten vor der Konkurseröffnung am 2. Juni 2015 beglichen wurde. Ausserdem stellte der Schuldner innert der Rechtsmittelfrist die Kosten des Kon- kursverfahrens sowie die erstinstanzlichen Verfahrenskosten beim Konkursamt Uster sicher (act. 9). Auch für die zweitinstanzliche Gerichtsgebühr in der Höhe von Fr. 750.00 leistete der Schuldner einen Barvorschuss (act. 10-12). Damit sind die Voraussetzungen für die Aufhebung des Konkurses erfüllt. Die Beschwerde ist demnach gutzuheissen und das Urteil des Konkursgerichtes des Bezirksgerichtes Uster vom 2. Juni 2015 ist aufzuheben. 3. Der Schuldner hat es versäumt, die erfolgte Tilgung der Konkursforderung rechtzeitig vor dem Erlass des angefochtenen Urteils dem Konkursgericht mitzu- teilen. Auch wenn die Bezahlung einige Tage vor dem Termin für die Verhandlung über das Konkursbegehren erfolgte, durfte sich der Schuldner nicht darauf verlas- sen, dass eine Teilnahme an der Verhandlung über das Konkursbegehren oder eine Mitteilung an das Konkursgericht nicht mehr erforderlich wäre. Vielmehr war es an ihm, nach dem Erhalt der Vorladung zur Konkursverhandlung vom 2. Juni 2015 (act. 7/3-4), beim Konkursgericht selber auf die erfolgte Tilgung hinzuwei- sen. Dies insbesondere mit Blick auf Art. 172 Ziff. 3 SchKG, wonach das Kon- kursbegehren abzuweisen ist, wenn der Schuldner durch Urkunden beweist, dass die Schuld, Zinsen und Kosten inbegriffen, getilgt ist. Der Schuldner durfte vor diesem Hintergrund nicht ohne weiteres davon ausgehen, die entsprechende Mit- teilung durch die Gläubigerin würde rechtzeitig erfolgen. Indem der Schuldner der Vorinstanz die erfolgte Zahlung nicht rechtzeitig zur Kenntnis brachte, hat er so- wohl die erstinstanzliche Konkurseröffnung als auch das Beschwerdeverfahren</w:t>
      </w:r>
    </w:p>
    <w:p>
      <w:r>
        <w:t>- 4 - verursacht. Entsprechend hat er die Kosten des Beschwerdeverfahrens, die Kos- ten des erstinstanzlichen Konkursgerichts und die Kosten des Konkursamtes zu tragen. Die Gerichtsgebühr für das Beschwerdeverfahren ist mit dem geleisteten Vorschuss zu verrechnen.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