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PS150069 vom 4. August 2015</w:t>
      </w:r>
    </w:p>
    <w:p>
      <w:r>
        <w:t>ZH Obergericht, 2015-08-04, DE</w:t>
      </w:r>
    </w:p>
    <w:p>
      <w:r>
        <w:rPr>
          <w:b/>
        </w:rPr>
        <w:t xml:space="preserve">Quelle: </w:t>
      </w:r>
      <w:r>
        <w:t>https://mcp.opencaselaw.ch/entscheid/zh_obergericht_PS150069</w:t>
      </w:r>
    </w:p>
    <w:p>
      <w:r>
        <w:t>FR: ZH_OBERGERICHT PS150069 du 4 août 2015</w:t>
      </w:r>
    </w:p>
    <w:p>
      <w:r>
        <w:t>IT: ZH_OBERGERICHT PS150069 del 4 agosto 2015</w:t>
      </w:r>
    </w:p>
    <w:p>
      <w:pPr>
        <w:pStyle w:val="Heading2"/>
      </w:pPr>
      <w:r>
        <w:t>Erwägungen</w:t>
      </w:r>
    </w:p>
    <w:p>
      <w:r>
        <w:rPr>
          <w:b/>
        </w:rPr>
        <w:t>E. 1</w:t>
      </w:r>
    </w:p>
    <w:p>
      <w:r>
        <w:t>Das Betreibungsamt Uster stellte der Schuldnerin und Beschwerdefüh- rerin (fortan Schuldnerin) in der Betreibung Nr. ... am 3. März 2015 den Zahlungs- befehl zu. Die Schuldnerin erhob am 13. März 2015 per Fax Rechtsvorschlag und verlangte gestützt auf Art. 73 SchKG die Vorlage der Beweismittel (act. 2/2-3).</w:t>
      </w:r>
    </w:p>
    <w:p>
      <w:r>
        <w:rPr>
          <w:b/>
        </w:rPr>
        <w:t>E. 2</w:t>
      </w:r>
    </w:p>
    <w:p>
      <w:r>
        <w:t>Das Betreibungsamt Uster wies das Begehren um Vorlage der Be- weismittel mit der eingangs angeführten Verfügung vom 16. März 2015 ab (act. 2/1).</w:t>
      </w:r>
    </w:p>
    <w:p>
      <w:r>
        <w:rPr>
          <w:b/>
        </w:rPr>
        <w:t>E. 3</w:t>
      </w:r>
    </w:p>
    <w:p>
      <w:r>
        <w:t>Die Schuldnerin erhob mit Eingabe vom 26. März 2015 Beschwerde an das Bezirksgericht Uster als untere kantonale Aufsichtsbehörde über Betrei- bungsämter und stellte die eingangs angeführten Beschwerdeanträge (act. 1).</w:t>
      </w:r>
    </w:p>
    <w:p>
      <w:r>
        <w:rPr>
          <w:b/>
        </w:rPr>
        <w:t>E. 4</w:t>
      </w:r>
    </w:p>
    <w:p>
      <w:r>
        <w:t>Das Bezirksgericht Uster wies die Beschwerde mit dem eingangs an- geführten Beschluss vom 16. April 2015 ab (act. 3 = act. 6 = act. 8). Der Be- schluss wurde der Schuldnerin am 27. April 2015 zugestellt (act. 4).</w:t>
      </w:r>
    </w:p>
    <w:p>
      <w:r>
        <w:rPr>
          <w:b/>
        </w:rPr>
        <w:t>E. 4.1</w:t>
      </w:r>
    </w:p>
    <w:p>
      <w:r>
        <w:t>Auf die Frage, an welchem Zeitpunkt ein Schuldner die Vorlage der Beweismittel grundsätzlich (also unabhängig von der Frage, ob er vorher Rechts- vorschlag erhoben hat) spätestens verlangen kann, ergibt sich aus dem Gesetz keine klare Antwort. Dem Wortlaut von Art. 73 Abs. 1 SchKG lässt sich nicht ein- deutig entnehmen, innert welcher Frist der Schuldner das Begehren zu stellen hat. Das Recht des Schuldners, die Vorlage der Beweismittel des Gläubigers zu erwirken, ist aber nach dem Wortlaut der Bestimmung zeitlich klar begrenzt: Der Schuldner kann verlangen, dass der Gläubiger aufgefordert werde, die Beweismit- tel innerhalb der Bestreitungsfrist vorzulegen. Dahinter steht die Überlegung, der Schuldner solle die Beweismittel einsehen können, bevor er den Entscheid über die Erhebung des Rechtsvorschlags spätestens treffen muss – also vor Ablauf der Frist dazu. Für eine Abweichung vom insoweit klaren Gesetzeswortlaut besteht keine Veranlassung.</w:t>
      </w:r>
    </w:p>
    <w:p>
      <w:r>
        <w:rPr>
          <w:b/>
        </w:rPr>
        <w:t>E. 4.2</w:t>
      </w:r>
    </w:p>
    <w:p>
      <w:r>
        <w:t>Der Schuldner muss das entsprechende Begehren somit so früh stel- len, dass das Betreibungsamt den Gläubiger nach dem Erhalt des Begehrens auf- fordern kann, die Beweismittel noch vor Ablauf der Bestreitungsfrist vorzulegen. Entgegen der Ansicht von KUKO SchKG-MALACRIDA/ROESLER, 2. Auflage 2014, Art. 73 N 2, genügt es daher nicht, das Begehren "innert der Bestreitungsfrist" (al- so etwa auch unmittelbar vor deren Ablauf) zu stellen. Die genannten Autoren verkennen, dass vor dem Ablauf der Bestreitungsfrist (so der klare Gesetzeswort- laut) nicht nur das Begehren zu stellen ist, sondern auch die Beweismittel effektiv</w:t>
      </w:r>
    </w:p>
    <w:p>
      <w:r>
        <w:t>- 6 - zur Einsicht beim Betreibungsamt vorzulegen sind. Für letzteres muss nach Ein- gang des Begehrens (aber vor Ablauf der Bestreitungsfrist) noch genügend Zeit zur Verfügung stehen (vgl. BSK SchKG I-WÜTHRICH/SCHOCH, 2. Auflage 2010, Art. 73 SchKG N 5).</w:t>
      </w:r>
    </w:p>
    <w:p>
      <w:r>
        <w:rPr>
          <w:b/>
        </w:rPr>
        <w:t>E. 4.3</w:t>
      </w:r>
    </w:p>
    <w:p>
      <w:r>
        <w:t>Aufgrund der kurzen Bestreitungsfrist empfiehlt es sich für den Schuld- ner, das Begehren um Einsicht in die Beweismittel des Gläubigers sofort bei der Zustellung des Zahlungsbefehls zu stellen (WÜTHRICH/SCHOCH, a.a.O., Art. 73 SchKG N 5). Exakt wie lange vor Ablauf der Bestreitungsfrist der Schuldner das Begehren spätestens stellen muss, ist damit allerdings nicht gesagt und lässt sich auch nicht allgemeingültig feststellen. Jedenfalls ist das Betreibungsamt dann nicht mehr gehalten, einem solchen Begehren nachzukommen (und den Gläubi- ger zur Einreichung der Beweismittel anzuhalten), wenn eine Vorlage der Be- weismittel vor Ablauf der Bestreitungsfrist objektiv gesehen nicht mehr möglich erscheint. Für die Ermittlung einer Faustregel, wie viel Zeit die Vorlage der Beweismit- tel mindestens erfordert, ist ein Zweifaches zu berücksichtigen: Das Betreibungs- amt hat nach Erhalt des Begehrens zunächst den Gläubiger dazu aufzufordern, die Beweismittel vorzulegen. Das erfolgt regelmässig nach der Ordnungsvorschrift von Art. 34 Abs. 1 SchKG, also schriftlich durch eingeschriebene Postsendung oder auf andere Weise gegen Empfangsbescheinigung (auch aus Beweisgrün- den, vgl. KREN KOSTKIEWICZ, Schuldbetreibungs- und Konkursrecht, Zürich 2012, Rz. 473). Bis der Gläubiger die Aufforderung erhält, vergeht damit in aller Regel mindestens ein Tag. Mit der Aufforderung hat das Betreibungsamt dem Gläubiger eine Frist für die Vorlage der Beweismittel anzusetzen, die es dem Schuldner ermöglicht, die eingereichten Beweismittel noch vor Ablauf der Bestreitungsfrist einzusehen (vgl. BSK SchKG I-WÜTHRICH/ SCHOCH, 2. Auflage 2010, Art. 73 SchKG N 6). Diese Frist hat entsprechend kurz zu sein, wird aber kaum kürzer als einen Tag ausfal- len dürfen. Kürzere, etwa nach Stunden bestimmte Fristen sind in der ZPO, auf welche Art. 31 SchKG verweist, nicht vorgesehen, wären wenig praktikabel und dem Gläubiger gegenüber angesichts der längeren dem Schuldner zur Verfügung</w:t>
      </w:r>
    </w:p>
    <w:p>
      <w:r>
        <w:t>- 7 - stehenden Frist auch kaum zuzumuten. Zwei Tage sind für die Vorlage der Bele- ge daher im Minimum erforderlich (ein Tag für die Kommunikation zwischen Be- treibungsamt und Gläubiger, ein Tag Mindestfrist des Gläubigers). Das Begehren des Schuldners um Vorlage der Beweismittel muss danach spätestens am achten Tag der Bestreitungsfrist (bzw. zwei volle Tage vor Fristablauf) beim Betreibungs- amt eingehen, soll der damit angestrebte Zweck objektiv gesehen noch erreicht werden können. Ob eine bloss eintägige Frist zur Vorlage der Beweismittel dem Gläubiger zumutbar ist, lässt sich nicht allgemein feststellen, muss für die Beurteilung der Beschwerde aber auch nicht abschliessend beurteilt werden. Es genügt die Fest- stellung, dass eine noch kürzere Frist nur in Ausnahmefällen zumutbar wäre. Ein später als am drittletzten Tag der Bestreitungsfrist beim Betreibungsamt einge- hendes Begehren kann daher in der Regel nicht mehr zur rechtzeitigen Vorlage der Beweismittel durch den Gläubiger führen und ist deshalb ungenügend. Vor- behalten sind allenfalls besondere Ausnahmekonstellationen, welche ein noch ra- scheres Vorgehen erheischen. 5. Anwendung auf den vorliegenden Fall:</w:t>
      </w:r>
    </w:p>
    <w:p>
      <w:r>
        <w:rPr>
          <w:b/>
        </w:rPr>
        <w:t>E. 5</w:t>
      </w:r>
    </w:p>
    <w:p>
      <w:r>
        <w:t>Mit Eingabe vom 7. Mai 2015 erhob die Schuldnerin beim Obergericht als oberer kantonaler Aufsichtsbehörde über Betreibungsämter Beschwerde ge- gen den Beschluss vom 16. April 2015 und stellte die eingangs angeführten Be- schwerdeanträge (act. 7).</w:t>
      </w:r>
    </w:p>
    <w:p>
      <w:r>
        <w:rPr>
          <w:b/>
        </w:rPr>
        <w:t>E. 5.1</w:t>
      </w:r>
    </w:p>
    <w:p>
      <w:r>
        <w:t>Gemäss den Akten, die der Vorinstanz vorlagen, wurde der Zahlungs- befehl der Schuldnerin am 3. März 2015 zugestellt und stellte die Schuldnerin das Begehren mit Fax vom 13. März 2015, also am letzten Tag der 10tägigen Bestrei- tungsfrist (act. 2/2-3). Nach der nicht beanstandeten Feststellung des Betrei- bungsamts ging das Faxschreiben am 13. März 2015 um 12:16 Uhr ein (vgl. act. 2/1). Von der Gläubigerin zu verlangen, dass sie die Beweismittel noch vor Ablauf der Frist (d.h. am selben Nachmittag innert weniger Stunden) zur Einsicht vorlege, war zu diesem Zeitpunkt schlicht nicht mehr möglich (so richtig die Vorinstanz und das Betreibungsamt, act. 6 S. 4 und act. 2/1). Selbst wenn die Gläubigerin auf ir- gend eine Weise noch rechtzeitig hätte erreicht werden können, wäre ihr die Vor- lage der Beweismittel auf so kurze Frist hin nicht zumutbar gewesen. Daher hat die Vorinstanz die Beschwerde zu Recht abgewiesen.</w:t>
      </w:r>
    </w:p>
    <w:p>
      <w:r>
        <w:t>- 8 -</w:t>
      </w:r>
    </w:p>
    <w:p>
      <w:r>
        <w:rPr>
          <w:b/>
        </w:rPr>
        <w:t>E. 5.2</w:t>
      </w:r>
    </w:p>
    <w:p>
      <w:r>
        <w:t>Die Schuldnerin bringt im Beschwerdeverfahren neu vor, sie habe das Begehren um Vorlage der Beweismittel telefonisch bereits einen Tag vorher, am 12. März 2015, gestellt, und damit am zweitletzten Tag der Bestreitungsfrist (act. 7 S. 2, act. 9/1). Dabei handelt es sich um ein unzulässiges Novum (vgl. vor- ne II./1.), mit dem die Schuldnerin nicht zu hören ist. Nur der Vollständigkeit halber ist festzuhalten, dass die Schuldnerin auch aus ihrer neuen Behauptung nichts für sich ableiten könnte. Das Begehren wäre nach den vorstehenden Ausführungen auch dann zu spät erfolgt, wenn es am zweitletzten Tag der Bestreitungsfrist gestellt worden wäre, zumal es der Schuld- nerin ohne weiteres zumutbar gewesen wäre, das Begehren früher zu stellen. Et- was anderes (und damit ein Grund für ein Abweichen von der aufgezeigten Faust- regel) ist nicht ersichtlich.</w:t>
      </w:r>
    </w:p>
    <w:p>
      <w:r>
        <w:rPr>
          <w:b/>
        </w:rPr>
        <w:t>E. 6</w:t>
      </w:r>
    </w:p>
    <w:p>
      <w:r>
        <w:t>Die geschilderten Gründe führen zur Abweisung der vorliegenden Be- schwerde. III. Das Verfahren vor den kantonalen Aufsichtsbehörden in Schuldbetreibungs- und Konkurssachen ist grundsätzlich kostenlos (Art. 20a Abs. 2 Ziff. 5 SchKG), und es werden keine Parteientschädigungen zugesprochen. Ohnehin entstanden der Gläubigerin keine Aufwendungen, die zu entschädigen wären.</w:t>
      </w:r>
    </w:p>
    <w:p>
      <w:r>
        <w:t>- 9 - Es wird erkannt: 1. Die Beschwerde gegen den Beschluss des Bezirksgerichts Uster vom 16. April 2015 wird abgewiesen. 2. Es werden keine Kosten erhoben. 3. Es werden keine Parteientschädigungen zugesprochen. 4. Schriftliche Mitteilung an die Parteien, an die Gläubigerin und Beschwerde- gegnerin unter Beilage eines Doppels von act. 7, sowie an das Betreibungs- amt Uster und das Bezirksgericht Uster, je gegen Empfangsschein. Die Akten des erstinstanzlichen Verfahrens gehen nach Ablauf der Rechts- mittelfrist an die Vorinstanz zurück. 5. Eine Beschwerde gegen diesen Entscheid an das Bundesgericht ist innert</w:t>
      </w:r>
    </w:p>
    <w:p>
      <w:r>
        <w:rPr>
          <w:b/>
        </w:rPr>
        <w:t>E. 10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Schuldbetreibungs- und Konkurssachen im Sinne von Art. 74 Abs. 2 lit. c BGG. Die Beschwerde an das Bundesgericht hat keine aufschiebende Wirkung. Obergericht des Kantons Zürich II. Zivilkammer Der Gerichtsschreiber: lic. iur. T. Engler versandt am: 5. August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