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PQ230013 vom 29. Juni 2023</w:t>
      </w:r>
    </w:p>
    <w:p>
      <w:r>
        <w:t>ZH Obergericht, 2023-06-29, DE</w:t>
      </w:r>
    </w:p>
    <w:p>
      <w:r>
        <w:rPr>
          <w:b/>
        </w:rPr>
        <w:t xml:space="preserve">Quelle: </w:t>
      </w:r>
      <w:r>
        <w:t>https://mcp.opencaselaw.ch/entscheid/zh_obergericht_PQ230013</w:t>
      </w:r>
    </w:p>
    <w:p>
      <w:r>
        <w:t>FR: ZH_OBERGERICHT PQ230013 du 29 juin 2023</w:t>
      </w:r>
    </w:p>
    <w:p>
      <w:r>
        <w:t>IT: ZH_OBERGERICHT PQ230013 del 29 giugno 2023</w:t>
      </w:r>
    </w:p>
    <w:p>
      <w:pPr>
        <w:pStyle w:val="Heading2"/>
      </w:pPr>
      <w:r>
        <w:t>Erwägungen</w:t>
      </w:r>
    </w:p>
    <w:p>
      <w:r>
        <w:rPr>
          <w:b/>
        </w:rPr>
        <w:t>E. 1</w:t>
      </w:r>
    </w:p>
    <w:p>
      <w:r>
        <w:t>B._____ (Beschwerdegegnerin) ist die Mutter der drei Kinder C._____, ge- boren am tt. mm. 2012, D._____, geboren am tt. mm. 2017, und E._____, gebo- ren am tt. mm. 2021. A._____ (Beschwerdeführer) ist der Vater von D._____ und E._____. Alle drei Kinder stehen unter der alleinigen elterlichen Sorge der Be- schwerdegegnerin.</w:t>
      </w:r>
    </w:p>
    <w:p>
      <w:r>
        <w:rPr>
          <w:b/>
        </w:rPr>
        <w:t>E. 1.1</w:t>
      </w:r>
    </w:p>
    <w:p>
      <w:r>
        <w:t>Die Prozesskosten, bestehend aus Gerichtskosten und Parteientschädigung (Art. 95 Abs. 1 ZPO), sind nach den Grundsätzen der Art. 106 ff. ZPO zu vertei- len. Zu den Gerichtskosten gehören neben der Entscheidgebühr insbesondere die Kosten für die Vertretung des Kindes (Art. 95 Abs. 2 lit. b und e ZPO). Die Ent- scheidgebühr für das vorliegende Beschwerdeverfahren wird auf Fr. 1'000.– fest- gesetzt (§ 12 Abs. 1 und 2 i.V.m. § 5 Abs. 1 GebV OG). Die Kindsvertreterin wird der Kammer noch eine Aufstellung über ihre Auslagen und Bemühungen einzurei- chen haben; die entsprechenden Kosten sind im vorliegenden Entscheid vorzu- behalten und in einem separaten Beschluss festzusetzen.</w:t>
      </w:r>
    </w:p>
    <w:p>
      <w:r>
        <w:rPr>
          <w:b/>
        </w:rPr>
        <w:t>E. 1.2</w:t>
      </w:r>
    </w:p>
    <w:p>
      <w:r>
        <w:t>Die Parteien obsiegen und unterliegen je ungefähr zur Hälfte und haben die Kosten je zur Hälfte zu tragen (vgl. Art. 106 Abs. 1 ZPO). Zum gleichen Ergebnis führt die Anwendung der Ausnahmeregelung von Art. 107 lit. c ZPO, die sich ins- besondere in familienrechtlichen Verfahren wie dem vorliegenden anbietet. Unter der Annahme, dass die Parteien je subjektiv im Kindesinteresse gehandelt haben, sind die Gerichtskosten den Parteien je zur Hälfte aufzuerlegen und ist keine Par- teientschädigungen zuzusprechen. 2.</w:t>
      </w:r>
    </w:p>
    <w:p>
      <w:r>
        <w:rPr>
          <w:b/>
        </w:rPr>
        <w:t>E. 2</w:t>
      </w:r>
    </w:p>
    <w:p>
      <w:r>
        <w:t>Seit Dezember 2020 sind die Kindesschutzbehörden mit der Situation der Parteien und der Kinder befasst (KESB-act. 1 ff.). Hintergrund bildeten unter an- derem die damaligen prekären Wohnverhältnisse in F._____ ZH, ein ausgepräg- ter Beziehungskonflikt zwischen den Parteien, Gewalt- und Sexualmissbrauchs- vorwürfe der Beschwerdegegnerin gegenüber dem Beschwerdeführer sowie eine Überforderungssituation bei der Beschwerdegegnerin. Im Dezember 2021 entzog die Kindes- und Erwachsenenschutzbehörde der Bezirke Winterthur und Andel- fingen (KESB) der Beschwerdegegnerin vorsorglich as Aufenthaltsbestimmungs- recht über die Kinder und brachte die Kinder im Kinderhaus G._____ in H._____ unter. Die KESB tätigte in der Folge weitere Abklärungen und traf verschiedene Anordnungen. Zum Verfahrensverlauf kann auf die Erwägungen im Entscheid der KESB vom 10. August 2022 (BR-act. 2/2 S. 1 ff.) sowie im Urteil des Bezirksrats Winterthur (Vorinstanz) vom 25. Januar 2023 (act. 7 S. 2 ff.) verwiesen werden.</w:t>
      </w:r>
    </w:p>
    <w:p>
      <w:r>
        <w:rPr>
          <w:b/>
        </w:rPr>
        <w:t>E. 2.1</w:t>
      </w:r>
    </w:p>
    <w:p>
      <w:r>
        <w:t>Die Parteien stellen für das obergerichtliche Verfahren je ein Gesuch um unentgeltliche Rechtspflege, inklusive unentgeltliche Rechtsverbeiständung.</w:t>
      </w:r>
    </w:p>
    <w:p>
      <w:r>
        <w:t>- 24 -</w:t>
      </w:r>
    </w:p>
    <w:p>
      <w:r>
        <w:rPr>
          <w:b/>
        </w:rPr>
        <w:t>E. 2.2</w:t>
      </w:r>
    </w:p>
    <w:p>
      <w:r>
        <w:t>Eine Person hat Anspruch auf unentgeltliche Rechtspflege, wenn sie nicht über die erforderlichen Mittel verfügt, um den Prozess zu finanzieren, und ihr Rechtsbegehren nicht aussichtslos erscheint (Art. 117 lit. a und b ZPO). Die Mittellosigkeit der Parteien ergibt sich aus den bei den Akten liegenden Unter- lagen (vgl. act. 4/6-14; act. 27/5) und das Verfahren ist beidseits nicht als von vornherein aussichtslos zu betrachten. Beiden Parteien ist die unentgeltliche Rechtspflege für das obergerichtliche Verfahren zu bewilligen. Dem Beschwerde- führer ist Rechtsanwältin lic. iur. X._____ und der Beschwerdegegnerin ist Rechtsanwältin MLaw Y._____ als unentgeltliche Rechtsbeiständin zu bestellen. Die Rechtsbeiständinnen werden der Kammer noch eine Aufstellung über ihre Auslagen und Bemühungen einzureichen haben, so dass in einem separaten Be- schluss über die Entschädigung befunden werden kann. Die Parteien sind darauf hinzuweisen, dass sie zur Nachzahlung verpflichtet sind, sobald sie dazu in der Lage sind (Art. 123 ZPO). Es wird beschlossen:</w:t>
      </w:r>
    </w:p>
    <w:p>
      <w:r>
        <w:rPr>
          <w:b/>
        </w:rPr>
        <w:t>E. 2.3</w:t>
      </w:r>
    </w:p>
    <w:p>
      <w:r>
        <w:t>Ende November, anfangs Dezember 2022 kam es zu besorgten Meldungen und Einschätzungen seitens des I._____. Die zuständigen Personen des I._____ (N._____, O._____) berichteten unter anderem über die Dynamik zwischen den Parteien, die nach wie vor viel Raum einnehme, eine grosse Hektik rund um die Besuche, ein sexualisiertes Verhalten des rund fünfjährigen D._____ (der eine Beischlafsituation nachgestellt und darauf verwiesen habe, dies mache sein Vater mit seiner Mutter), einen Vorfall, wonach C._____ nach Ablauf der Hälfte der Be- suchszeit zurückgekommen sei und erklärt habe, der Beschwerdeführer und die Beschwerdegegnerin hätten sich im P._____ getroffen und seien unter anderem zusammen eine Weile auf der Toilette gewesen, die anschliessende Weigerung C._____s, für die weitere Dauer des Besuchstages zum Beschwerdeführer zu- rückzukehren, sowie die Erwiderung des Beschwerdeführers, dann sei dies das letzte Mal gewesen, dass C._____ am Besuchstag mit dabei gewesen sei (BR- act. 43 ff.). Seitens des I._____ wurde dafür gehalten, es erscheine wichtig, dass der Beschwerdeführer die Kinder unter Begleitung betreue und auch lerne, sie in dieser Zeit angemessen zu beschäftigen. E._____ habe sodann angefangen zu laufen. Es werde nicht möglich sein, die drei Kinder in ganz unterschiedlichen Entwicklungsstadien während längerer Zeit in einem Restaurant zu betreuen. Alle</w:t>
      </w:r>
    </w:p>
    <w:p>
      <w:r>
        <w:t>- 18 - drei Kinder seien immer wieder sehr bedürftig und im I._____ würden für längere Betreuungssequenzen der Kinder deshalb jeweils zwei Fachmitarbeiterinnen ein- gesetzt (BR-act. 45/3 S. 2 f.). 2.4.1 Wie im Beschluss vom 17. März 2023 betreffend Wiedererteilung der auf- schiebenden Wirkung festgehalten, erscheint es vor diesem Hintergrund nach- vollziehbar, wenn die Vorinstanz im Sinne einer Sofortmassnahme anstelle der bisherigen Besuchskontakte von acht Stunden pro Woche (mit allen drei Kindern) begleitete Besuchskontakte zwischen dem Beschwerdeführer und seinen Kindern D._____ und E._____ von zwei Stunden in einem Besuchstreff anordnete und dieser Anordnung die aufschiebende Wirkung entzog (dazu act. 13). In Frage steht, wie die Besuchskontakte längerfristig auszugestalten sind. 2.4.2 Festzuhalten ist dabei vorab, dass entgegen dem Antrag der Kindesverfah- rensvertreterin (vorne E. III.5) ein persönlicher Verkehr zwischen dem Beschwer- deführer und seinen Kindern D._____ und E._____ anzuordnen ist. Der entspre- chende Antrag der Kindesverfahrensvertreterin erfolgte in der Erwartung einer baldigen Umplatzierung der Kinder. Wie den aktuellen Akten der KESB zu ent- nehmen ist, steht eine solche allerdings nicht unmittelbar bevor (vgl. KESB-act. 704 = act. 28). In Übereinstimmung mit der Vorinstanz, den Parteien und der Kin- desverfahrensvertreterin (vgl. BR-act. 61) ist demgegenüber davon abzusehen, ein Besuchsrecht zwischen dem Beschwerdeführer und C._____ festzulegen. 2.4.3 Bei der Ausgestaltung des persönlichen Verkehrs – insbesondere der Fest- legung des zeitlichen Rahmens (Anzahl und Dauer der Besuchskontakte) sowie der Begleitung – sind verschiedene Umstände zu berücksichtigen: 2.4.3.1 Zunächst ist dem Bericht des Besuchsbegleiters zu entnehmen, dass die acht Besuche von September bis Anfang November 2022 erfreulich verlaufen seien und der Beschwerdeführer sich liebevoll, engagiert und adäquat um die Kinder gekümmert habe. Wenn die Vorinstanz ausführt, die Beobachtungen des Besuchsbegleiters seien wenig hilfreich, da er jeweils nur die erste und letzte Stunde der Besuchstage zugegen gewesen sei und in der entscheidenden Zeit dazwischen keine Beobachtungen habe machen können, so kann ihr nur bedingt</w:t>
      </w:r>
    </w:p>
    <w:p>
      <w:r>
        <w:t>- 19 - zugestimmt werden. Mit Bezug auf den Umgang des Beschwerdeführers mit den Kindern und die Stimmung, die zwischen dem Beschwerdeführer und den Kindern sowohl zu Beginn als auch zum Schluss der Besuchstage herrschte, vermochte sich der Besuchsbegleiter durchaus ein Bild zu machen, und zwar offenbar ein durchwegs positives. Unbegründet erscheint vor diesem Hintergrund die Unter- stellung der Beschwerdegegnerin, der Beschwerdeführer habe wohl einfach nicht sein "wahres Gesicht" gezeigt. Gänzlich vage geblieben und nicht glaubhaft sind auch die Behauptungen der Beschwerdegegnerin, sie sei deshalb bei den Besu- chen aufgetaucht, weil der Beschwerdeführer überfordert gewesen sei und sie Angst um ihre Kinder gehabt habe. Vielmehr attestierte der Gutachter dem Be- schwerdeführer, grundsätzlich stabil zu sein und mit alltagspraktischen Situatio- nen adäquat umzugehen, was durch die Wahrnehmungen des Besuchsbegleiters bestätigt wird. Nicht zu sehen ist damit, wieso – im Rahmen eines strukturierten Settings – der persönliche Verkehr ausserhalb eines Besuchstreffs grundsätzlich nicht im Wohle der Kinder sein sollte. 2.4.3.2 Gleichzeitig ist zu beachten, dass die Besuchskontakte zumindest in der zweiten Novemberhälfte 2022 zu Stresssituationen und Turbulenzen geführt hat- ten. Seitens der I._____ wurde (neben dem wiedergegebenen Vorfall im P._____) in diesem Zusammenhang insbesondere darauf hingewiesen, es sei wichtig, dass die Kinder während der Besuchszeit angemessen beschäftigt würden, und dass es, nachdem E._____ angefangen habe zu laufen, nicht mehr möglich sein wer- de, die Kinder längere Zeit in einem Restaurant zu betreuen. Angesprochen wird damit der Umstand, dass der Kläger über keine eigene Wohnung verfügt und sich mit den Kindern während der Besuchszeiten teilweise in Restaurants und Einkaufszentren aufhielt. Was die fehlende Wohnung betrifft, behauptet der Beschwerdeführer zwar im Rahmen der Beschwerdeschrift, er werde ab 1. April 2023 über eine eigene Wohnung verfügen. Mangels näherer Ausführungen oder Belegen kann aber nicht angenommen werden, an seiner Wohnsituation habe sich etwas geändert. Vor diesem Hintergrund ist der Vorinstanz zuzustimmen, wenn sie ausführte, ein Besuchsrecht von acht Stunden erscheine schon aus praktischen Gründen problematisch und sowohl für die Kinder als auch für den Beschwerdeführer überfordernd. Verstärkt wird die Problematik sodann dadurch,</w:t>
      </w:r>
    </w:p>
    <w:p>
      <w:r>
        <w:t>- 20 - dass C._____ in Zukunft nicht mehr an den Besuchskontakten teilnehmen wird. Zum einen bot die Anwesenheit von C._____ bislang Sicherheit und Stabilität für die kleinen Geschwister; diese werden sich daran gewöhnen müssen, den Be- schwerdeführer ohne C._____ zu sehen. Zum andern ist zweifellos davon auszu- gehen, dass C._____ eine Unterstützung für den Beschwerdeführer bei der Be- treuung von D._____ und E._____ war. Der Beschwerdeführer wird die Besuchs- zeit nun alleine bestreiten müssen. 2.4.3.3 Aufgrund dieser Ausgangslage wird es – ähnlich wie im Sommer 2022, als die KESB über die Regelung des persönlichen Verkehrs zu befinden hatte – er- neut darum gehen müssen, dass eine Fachperson den Beschwerdeführer beglei- tend unterstützt und sich ein Bild von den Pflege- und Erziehungskompetenzen des Beschwerdeführers macht. Der Beschwerdeführer hält zwar dafür, das Gut- achten spreche einzig für den Fall der alleinigen Obhut von einer Überforderung bzw. weil E._____ so klein sei; sodann sei das Gutachten auch nicht mehr aktuell. Allerdings hält das Gutachten fest, dass der Beschwerdeführer für die Erfassung der Bedürfnisse (auch) von Kleinkindern auf Unterstützung angewiesen sei. E._____ ist ein Kleinkind und es ist nicht zu sehen, wieso das Gutachten nicht mehr aktuell sein soll. Angemessen erscheinen nach wie vor bzw. erneut Rah- menbedingungen in der Art, wie sie von der KESB angeordnet wurden. Dies sieht letztlich auch der Beschwerdeführer so, beantragt er doch selbst eine teilweise Begleitung durch eine Fachperson. 2.4.3.4 Die Vorinstanz verortet den Kern der Problematik in der konfliktbehafteten Situation zwischen den Parteien. Tatsächlich ist das andauernde Zusammentref- fen des Beschwerdeführers und der Beschwerdegegnerin in Anwesenheit der Kinder ein erhebliches Problem. Der Gutachter hat den "stark chronifizierten Be- ziehungskonflikt, in [den] beide verstrickt sind" (KESB-act. 405 S. 23), beschrie- ben und auf die damit einhergehenden wiederkehrenden emotionalen Turbulen- zen hingewiesen. Sowohl gestützt auf das Gutachten als auch aufgrund der vom Beschwerdeführer geschilderten – und von der Beschwerdegegnerin nur vage und pauschal bestrittenen (vgl. act. 25 S. 7 f.) – Häufigkeit und Art der Kontakte mit der Beschwerdegegnerin und den Kindern (ausserhalb des angeordneten Be-</w:t>
      </w:r>
    </w:p>
    <w:p>
      <w:r>
        <w:t>- 21 - suchsrechts) wird deutlich, dass beide, der Beschwerdeführer und die Beschwer- degegnerin, ihren Anteil dazu beitragen, dass es zu diesen Treffen kommt. Das vom Beschwerdeführer als einfache Lösung dargestellte und beantragte Kontakt- verbot, das gegenüber der Beschwerdegegnerin zu erlassen sei, erscheint damit weder geeignet noch angebracht, um der Situation wirksam entgegenzutreten. Auf der anderen Seite ist es auch nicht angebracht, wenn die Vorinstanz der kon- flikthaften Beziehung zwischen den Parteien damit zu begegnen sucht, dass sie die Besuchskontakte ohne zeitliche Befristung auf Besuche in einem Besuchstreff begrenzt. Eine solche einschränkende Regelung kann als Übergangslösung zur Entschärfung der Situation dienen, wird längerfristig aber dem Anspruch auf an- gemessenen persönlichen Verkehr nicht gerecht. Wie ausgeführt, ist nicht zu er- kennen, dass durch die Wahrnehmung von Besuchen ausserhalb eines Besuchs- treffs (im Rahmen eines strukturierten Settings) das Kindeswohl gefährdet sein sollte. Was den im Zentrum stehenden Beziehungskonflikt betrifft, sind beide Par- teien gleichermassen gehalten, den Kontakt während der Besuchszeiten zu mei- den. Da C._____ an den Besuchen nicht mehr teilnehmen wird, können auch bei- de in Zukunft nicht mehr vorbringen, die Beschwerdegegnerin sei von C._____ herbeigerufen worden. Nicht zu erkennen ist im Übrigen, dass eine Einschrän- kung der Besuchskontakte auf Besuchstreffs etwa an Entwicklungsdefiziten oder auffälligen Verhaltensweisen D._____s etwas zu ändern vermöchte. Während beide Elternteile die Ursache beim jeweils anderen sehen, erscheint es auch hier naheliegender, dass beide an der Problematik teilhaben. 2.4.3.5 Zu beachten ist schliesslich, dass der Beschwerdeführer die von der Vor- instanz angeordneten Besuche in einem Besuchstreff verweigert und die Beistän- din mit Schreiben vom 17. März 2023 darauf hingewiesen hat, es sei trotz diver- ser Bemühungen nicht gelungen, eine Fachperson zu finden, welche die Kinder auf dem Weg in den Besuchstreff und wieder zurück ins I._____ begleitet. Da sich die Beschwerdegegnerin seit Monaten in Begleitung der Kinder mit dem Be- schwerdeführer ausserhalb der angeordneten begleiteten Besuchszeiten treffe, erscheine das begleitete Besuchsrecht auch nicht zielführend (act. 14/1).</w:t>
      </w:r>
    </w:p>
    <w:p>
      <w:r>
        <w:t>- 22 - Der Beschwerdeführer ist darauf hinzuweisen, dass es nicht angeht, sich über behördliche Anordnungen hinwegzusetzen. Er stellt damit seine Kooperationsbe- reitschaft und Verlässlichkeit erheblich in Frage. Gleichzeitig erscheint es aller- dings tatsächlich nicht angemessen, an der Begleitung in einem Besuchstreff festzuhalten, und zwar auch nicht für eine (weitere) Übergangszeit. Für den Be- ziehungsaufbau zu den Kindern ist dies nicht notwendig, da Kontakte (ausserhalb der angeordneten Besuche) fortbestanden. Anleitung und Unterstützung im Um- gang mit den beiden kleinen Kindern können zudem auch im Rahmen einer Be- suchsbegleitung (wie in der Zeit von September bis November 2022) erfolgen. 2.4.4 Nach dem Ausgeführten haben sich Besuchskontakte von acht Stunden aufgrund der Verhältnisse als deutlich zu lang erwiesen. Angemessen erscheint, die Besuchskontakte auf fünf Stunden anzusetzen. Während fünf Stunden lässt sich die gemeinsame Zeit des Beschwerdeführers mit den Kindern sinnvoll gestal- ten. Aufgrund des hohen Konfliktpotentials zwischen den Parteien und der erfor- derlichen Begleitmassnahmen ist ein Besuch pro Woche vorzusehen, d.h. es ist entgegen dem Eventualantrag des Beschwerdeführers kein zweiter Besuchstag pro Woche zu gewähren. Entsprechend der im Entscheid der KESB vom 10. Au- gust 2022 getroffenen Regelung ist sodann jeweils die erste und letzte Stunde zu begleiten. Aufgrund der nach wie vor konflikthaften Beziehung zwischen den Par- teien ist – entgegen der Anregung der Besuchsbegleitung – auch an der Beglei- tung zum Abschluss des Besuchstags samt Übergabe festzuhalten. Die Fachbe- gleitung hat zur Aufgabe, die Übergaben sowie den Informationsaustausch si- cherzustellen und den Vater bei der Ausübung des persönlichen Verkehrs wo nö- tig zu unterstützen. 2.4.5 Eine zukünftige Ausweitung des persönlichen Verkehrs wird vom Be- schwerdeführer nicht beantragt und steht zur Zeit nicht zur Diskussion. Die Be- gleitung soll aber (wie bereits von der KESB vorgesehen) eine Beurteilung ermög- lichen, ob der Beschwerdeführer über ausreichende Pflege- und Erziehungskom- petenzen verfügt, um D._____ und E._____ in Zukunft gegebenenfalls auch nachts bzw. über einen längeren Zeitraum zu betreuen.</w:t>
      </w:r>
    </w:p>
    <w:p>
      <w:r>
        <w:t>- 23 - 2.4.6 Dispositiv-Ziffer I des vorinstanzlichen Urteils ist aufzuheben. Die Dispositiv- Ziffern 4 bis 6 des Entscheids der KESB vom 10. August 2023 sind gemäss den vorstehenden Erwägungen anzupassen: Abzusehen ist von einem Besuchsrecht gegenüber C._____ (Ziffer 4). Die Besuchskontakte gegenüber D._____ und E._____ sind auf fünf Stunden pro Woche zu reduzieren, wobei jeweils die erste und letzte Stunde durch eine sozialpädagogische Fachperson zu begleiten ist (Zif- fern 5 und 6). Im Übrigen ist die Beschwerde abzuweisen und das Urteil der Vo- rinstanz zu bestätigen. V. 1.</w:t>
      </w:r>
    </w:p>
    <w:p>
      <w:r>
        <w:rPr>
          <w:b/>
        </w:rPr>
        <w:t>E. 3</w:t>
      </w:r>
    </w:p>
    <w:p>
      <w:r>
        <w:t>Mit Entscheid der KESB vom 10. August 2022 wurden die Kinder im "I._____" (fortan: I._____) in J.______ platziert, wo sie zusammen mit der Be- schwerdegegnerin wohnen können (BR-act. 2/2 Dispositiv- Ziffer 2). Gleichzeitig regelte die KESB den persönlichen Verkehr des Beschwer-</w:t>
      </w:r>
    </w:p>
    <w:p>
      <w:r>
        <w:t>- 3 - deführers mit seinen Kindern D._____ und E._____ sowie mit der Tochter der Be- schwerdegegnerin, C._____. Der Beschwerdeführer wurde berechtigt, die Kinder jeden Sonntag für acht Stunden zu betreuen, wobei die jeweils erste und letzte Stunde durch eine externe Fachperson zu begleiten seien (BR-act. 2/2 Dispositiv- Ziffern 4-6).</w:t>
      </w:r>
    </w:p>
    <w:p>
      <w:r>
        <w:rPr>
          <w:b/>
        </w:rPr>
        <w:t>E. 4</w:t>
      </w:r>
    </w:p>
    <w:p>
      <w:r>
        <w:t>Gegen diesen Entscheid erhob die Beschwerdegegnerin mit Eingabe vom 16. August 2022 Beschwerde bei der Vorinstanz. Sie beantragte unter anderem die Beschränkung des Besuchsrechts des Beschwerdeführers auf jeweils vier Stunden jeden Sonntag, wobei die Besuche durchwegs durch eine externe Fach- person zu begleiten seien (BR-act. 1). Von der Beschwerdegegnerin im Weiteren gestellte Anträge auf Erlass superprovisorischer Massnahmen wies die Vorin- stanz mit Verfügungen vom 17. August 2022 und 26. Oktober 2022 ab (BR-act. 3; BR-act. 30). Mit Beschluss vom 22. November 2022 schränkte die Vorinstanz das Besuchsrecht des Beschwerdeführers vorsorglich für die weitere Dauer des Ver- fahrens auf fünf Stunden pro Woche ein (BR-act. 41). Nach Eingang einer Einga- be des I._____ vom 2. Dezember 2022 (BR-act. 44; s.a. BR-act. 45/1-3) entzog die Vorinstanz dem Beschwerdeführer gleichentags superprovisorisch einstweilen das Recht auf persönlichen Verkehr mit den Kindern (BR-act. 46). Es erfolgten alsdann Stellungnahmen der Kindesverfahrensvertreterin vom 13. Dezember 2022 (BR-act. 51), des Beschwerdeführers vom 15. Dezember 2022 (BR-act. 54), der Beschwerdegegnerin vom 19. Dezember 2022 (BR-act. 56) und der Kindes- verfahrensvertreterin vom 12. Januar 2023 (BR-act. 61). Mit Urteil vom 25. Januar 2023 entschied die Vorinstanz Folgendes (BR-act. 62 = act. 4/2 = act. 7 [Akten- exemplar]): "I. In teilweiser Gutheissung der Beschwerde sowie der Anträge der Kindesverfahrensvertreterin wird der angefochtene Entscheid der KESB Winterthur-Andelfingen vom 10. August 2022, insbesonde- re dessen Dispositivziffern 4, 5, 6 und 8, dahingehend abgeän- dert, als dass der Beschwerdegegner für berechtigt erklärt wird, seine Kinder D._____ und E._____ jede Woche während zwei Stunden durch eine Fachperson begleitet in den Räumen einer dafür eingerichteten Institution bzw. einem Besuchstreff zu besu- chen.</w:t>
      </w:r>
    </w:p>
    <w:p>
      <w:r>
        <w:t>- 4 - Die Kinder sind von einer Fachperson von ihrem gewöhnlichen Aufenthaltsort zum Besuchstreff und von dort wieder zurück zu bringen. Die besonderen Befugnisse der Erziehungsbeistandschaft wer- den zu diesem Zweck dahingehend angepasst, als dass dazu fortan auch gehört, für die Umsetzung dieses persönlichen Ver- kehrs, dessen Überwachung und Finanzierung besorgt zu sein, insbesondere einen geeigneten Besuchstreff bzw. eine geeignete Fachperson zur Begleitung sowie zum Abholen und Zurückbrin- gen der Kinder von ihrem Aufenthaltsort mit der Mutter zum Be- suchstreff und zurück zu organisieren. II. Im Übrigen werden die Beschwerde, die Anträge des Beschwer- degegners sowie die Anträge der Kindesverfahrensvertreterin ab- gewiesen und der angefochtene Entscheid der KESB Winterthur- Andelfingen vom 10. August 2022 bestätigt. III. (Kosten) IV. (Parteientschädigungen) V. (unentgeltliche Rechtspflege) VI. (Rechtsmittel) VII. Einem allfälligen Rechtsmittel wird die aufschiebende Wirkung entzogen. VIII. (Mitteilung)"</w:t>
      </w:r>
    </w:p>
    <w:p>
      <w:r>
        <w:rPr>
          <w:b/>
        </w:rPr>
        <w:t>E. 5</w:t>
      </w:r>
    </w:p>
    <w:p>
      <w:r>
        <w:t>Mit Eingabe vom 1. März 2023 erhob der Beschwerdeführer bei der Kammer Beschwerde mit folgenden Anträgen (act. 2 S. 2): "1. Ziff. 1 des Urteils des Bezirksrates vom 25.1.2023 sei aufzuhe- ben. 2. Der Beschwerdeführer sei berechtigt zu erklären, seine Kinder D._____ und E._____ jede Woche samstags oder sonntags für 8h zu betreuen und sie auf eigene Kosten mit sich auf Besuch zu nehmen. Dabei sind jeweils die erste und die letzte Stunde des Kontakts durch eine externe Fachperson zu begleiten. Eventualiter sei der Beschwerdeführer berechtigt zu erklären, sei- ne Kinder D._____ und E._____ jede Woche samstags für 3h und sonntags für 5h oder umgekehrt zu betreuen und sie auf eigene Kosten mit sich auf Besuch zu nehmen. Dabei sind jeweils die erste und die letzte Stunde des Kontakts durch eine externe Fachperson zu begleiten. 3. Der Beschwerdegegnerin sei es unter Strafandrohung von Art. 292 StGB zu verbieten, dort aufzutauchen, wo der Beschwer- deführer das Besuchsrecht mit seinen Kindern ausübt.</w:t>
      </w:r>
    </w:p>
    <w:p>
      <w:r>
        <w:t>- 5 - 4. Unter Kosten- und Entschädigungsfolgen zu Lasten der Be- schwerdegegnerin." Im Weiteren beantragte der Beschwerdeführer die Bewilligung der unentgeltlichen Rechtspflege, einschliesslich der unentgeltlichen Rechtsverbeiständung, sowie die umgehende Wiedererteilung der aufschiebenden Wirkung (act. 2 S. 2).</w:t>
      </w:r>
    </w:p>
    <w:p>
      <w:r>
        <w:rPr>
          <w:b/>
        </w:rPr>
        <w:t>E. 6</w:t>
      </w:r>
    </w:p>
    <w:p>
      <w:r>
        <w:t>Die vorinstanzlichen Akten des Bezirksrats (act. 8/1-66, zitiert als "BR-act.") und der KESB (act. 9/421-576 und act. 10/421-576, zitiert als "KESB-act.") wurden beigezogen (vgl. act. 5). Mit Beschluss vom 17. März 2023 wurde der An- trag des Beschwerdeführers auf Wiedererteilung der aufschiebenden Wirkung der Beschwerde abgewiesen und der Beschwerdegegnerin sowie der Kindesverfah- rensvertreterin Frist zur Beantwortung der Beschwerde bzw. zur Stellungnahme angesetzt (act. 11). Die Kindesverfahrensvertreterin erstattete ihre Stellungnahme am 19. April 2023 (act. 20), die Beschwerdegegnerin ihre Beschwerdeantwort am 26. April 2023 (act. 25). Die Beschwerdegegnerin beantragte die Abweisung der Beschwerde und stellte ein Gesuch um unentgeltliche Rechtspflege und Rechts- verbeiständung (act. 25 S. 1 f.). Am 12. Mai 2023 gingen die (zwischenzeitlich von der KESB benötigten und ihr übermittelten) Akten der KESB wieder ein, ergänzt um aktuelle Aktenstücke (act. 30/577-709). Mit Verfügung vom 22. Mai 2023 wurden den Parteien und der Kindesverfahrensvertreterin die letzten eingegange- nen Rechtsschriften (act. 20 bzw. act. 25) zugestellt (act. 31). Eine von der Be- schwerdegegnerin erstattete Stellungnahme vom 30. Mai 2023 (act. 33) wurde dem Beschwerdeführer und der Kindesverfahrensvertreterin mit Verfügung vom 12. Juni 2023 zugestellt (act. 35). Das Verfahren ist spruchreif.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