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PQ210070 vom 15. Dezember 2021</w:t>
      </w:r>
    </w:p>
    <w:p>
      <w:r>
        <w:t>ZH Obergericht, 2021-12-15, DE</w:t>
      </w:r>
    </w:p>
    <w:p>
      <w:r>
        <w:rPr>
          <w:b/>
        </w:rPr>
        <w:t xml:space="preserve">Quelle: </w:t>
      </w:r>
      <w:r>
        <w:t>https://mcp.opencaselaw.ch/entscheid/zh_obergericht_PQ210070</w:t>
      </w:r>
    </w:p>
    <w:p>
      <w:r>
        <w:t>FR: ZH_OBERGERICHT PQ210070 du 15 décembre 2021</w:t>
      </w:r>
    </w:p>
    <w:p>
      <w:r>
        <w:t>IT: ZH_OBERGERICHT PQ210070 del 15 dicembre 2021</w:t>
      </w:r>
    </w:p>
    <w:p>
      <w:pPr>
        <w:pStyle w:val="Heading2"/>
      </w:pPr>
      <w:r>
        <w:t>Erwägungen</w:t>
      </w:r>
    </w:p>
    <w:p>
      <w:r>
        <w:rPr>
          <w:b/>
        </w:rPr>
        <w:t>E. 1</w:t>
      </w:r>
    </w:p>
    <w:p>
      <w:r>
        <w:t>Mit Entscheid vom 1. Juni 2021 ordnete die Kindes- und Erwachsenen- schutzbehörde Bülach Nord (fortan KESB) für die Familie A._____B._____ C._____ gestützt auf Art. 308 Abs. 1 und 2 ZGB eine sozialpädagogische Famili- enbegleitung (wenn möglich in tamilischer Sprache) an sowie eine Beistandschaft für B._____, geb. tt.mm.2008. Als Beiständin setzte sie D._____ vom kjz Bülach ein und sie übertrug ihr folgende Aufgaben (KESB-act. 68, Dispositiv-Ziff. 1 - 3): "(…) a) die Eltern in der nach den Umständen gebotenen Weise zu beraten und sie in Erziehungs- und kulturellen Fragen sowie in ihrer Sorge um B._____ mit Rat und Tat zu unterstützen; b) die Eltern im Kontakt mit den involvierten Fachpersonen zu unterstützen; c) mit B._____ in regelmässigem Kontakt zu stehen und sich über deren Situati- on, Bedürfnisse und Wünsche ins Bild zu setzen und deren Entwicklung zu begleiten; d) umgehend die angeordnete sozialpädagogische Familienbegleitung gemäss Ziff. 1 hievor zu organisieren, zu überwachen und zu begleiten sowie die Fi- nanzierung zu beantragen." Dem Entscheid zugrunde liegt eine Gefährdungsmeldung der Kinderschutzgruppe des Kinderspitals Zürich vom 23. November 2020, worin auf die wiederholte Ge- walt der Mutter A._____ gegenüber der Tochter B._____ hingewiesen worden war (KESB-act. 8). Gleichzeitig hatte das Kinderspital Zürich auch Strafanzeige erho- ben (KESB-act. 4/2).</w:t>
      </w:r>
    </w:p>
    <w:p>
      <w:r>
        <w:rPr>
          <w:b/>
        </w:rPr>
        <w:t>E. 2</w:t>
      </w:r>
    </w:p>
    <w:p>
      <w:r>
        <w:t>B._____ war in Begleitung der Schulsozialarbeiterin am 23. November 2020 auf der Notfallstation des Kinderspitals Zürich vorstellig geworden, nachdem be- reits Tage zuvor seitens der Schulleitung die Polizei eingeschaltet worden war. B._____ habe sich vor dem anstehenden Elterngespräch in der Schule gefürchtet</w:t>
      </w:r>
    </w:p>
    <w:p>
      <w:r>
        <w:t>- 3 - und davon berichtet, dass sie bei Schulnoten unter 5 von der Mutter jeweils ge- schlagen werde; sie habe sich entschlossen der Mutter die Noten nicht mehr zu zeigen und werde nun seit zwei Monaten nicht mehr geschlagen. Da B._____ von der Mutter nicht habe weggehen wollen und keine akute Gefahr bestanden habe, sei B._____ von der Kinderschutzgruppe wieder nach Hause entlassen worden (KESB-act. 2 und 8).</w:t>
      </w:r>
    </w:p>
    <w:p>
      <w:r>
        <w:rPr>
          <w:b/>
        </w:rPr>
        <w:t>E. 2.1</w:t>
      </w:r>
    </w:p>
    <w:p>
      <w:r>
        <w:t>Zur Beschwerde legitimiert sind gemäss Art. 450 Abs. 2 Ziff. 1 ZGB die am Verfahren beteiligten Personen. Damit sind in erster Linie die betroffenen Perso- nen gemeint, das heisst die natürlichen Personen, die von der behördlichen Massnahme unmittelbar berührt sind. Dazu zählen im Kindesschutzverfahren ne- ben dem Kind selbst in aller Regel auch die Eltern (Botschaft zum Kindes- und Erwachsenenschutzrecht, in: BBl 2006, 7001ff, S. 7084; BGer 5A_979/2013 vom 28. März 2014, E. 6). Sowohl Mutter und Tochter sind vom angefochtenen Ent- scheid unmittelbar betroffen und daher zur Beschwerdeerhebung legitimiert. Der Mutter schadet deshalb nicht, dass sie im erstinstanzlichen Beschwerdeverfahren nicht eigenständig Beschwerde erhoben hat, sondern sich erst in einer Stellung- nahme der Beschwerde der Tochter angeschlossen hat.</w:t>
      </w:r>
    </w:p>
    <w:p>
      <w:r>
        <w:rPr>
          <w:b/>
        </w:rPr>
        <w:t>E. 2.2</w:t>
      </w:r>
    </w:p>
    <w:p>
      <w:r>
        <w:t>B._____ ist mit heute gut 13 ½ Jahren minderjährig, weshalb ihre Rechte grundsätzlich durch ihre Eltern als gesetzliche Vertreter wahrgenommen werden (Art. 304 ZGB). Auch soweit sie in der Sache als urteilsfähig erscheint, bedarf es für die Rechtswirksamkeit ihrer Handlungen der Zustimmung ihrer gesetzlichen Vertreter, es sei denn es handle sich um unentgeltliche Vorteile, Angelegenheiten des täglichen Lebens oder höchst persönliche Rechte (BSK ZGB I, 6. A.,: FANK- HAUSER zu Art. 19, N 7 f. und SCHWENZER/COTTIER zu Art. 304/305 N 3 f.). Ob die Urteilsfähigkeit gegeben ist, ist in jedem Einzelfall zu prüfen. Das Bundesgericht hat z.B. im Zusammenhang mit der Kindesanhörung Kindern ab 11-13 Jahren durchaus Urteilsfähigkeit attestiert (BGE 131 III 553 ff.), was auch mit Bezug auf das Antragsrecht des Kindes im Sinne von Art. 299 Abs. 3 ZPO vertreten wird (vgl. dazu SCHWEIGHAUSER in: FamKomm Scheidung, Band II, 2. A., N 22). Glei- ches muss auch bei der vorliegend in Frage stehenden Anordnung einer sozial- pädagogischen Familienbegleitung gelten. Auch die Kindesverfahrensvertreterin hält B._____ für die zu entscheidende Frage für urteilsfähig (act. 19 S. 2).</w:t>
      </w:r>
    </w:p>
    <w:p>
      <w:r>
        <w:rPr>
          <w:b/>
        </w:rPr>
        <w:t>E. 2.3</w:t>
      </w:r>
    </w:p>
    <w:p>
      <w:r>
        <w:t>Vorliegend wandten sich B._____ wie auch ihre Mutter mit ihren Schreiben in- nert der Rechtsmittelfrist von 30 Tagen mit demselben Anliegen an den Bezirks- rat, welche dieser der Kammer weiterleitete. Die Frist hat als eingehalten zu gel- ten, weil nach der bundesgerichtlichen Praxis ein bei der Vorinstanz anstatt bei der Rechtsmittelinstanz erhobenes Rechtsmittel den Rechtsmittelklägerinnen</w:t>
      </w:r>
    </w:p>
    <w:p>
      <w:r>
        <w:t>- 7 - nicht schadet (BGE 140 III 636 E. 2 - 4). Der Umstand, dass auch die Mutter das- selbe Anliegen vertritt wie B._____, kann sodann als Genehmigung deren Han- delns betrachtet werden. Der Vollständigkeit halber ist in diesem Zusammenhang bezüglich der erstin- stanzlichen Beschwerde festzuhalten, dass sich den Akten nicht entnehmen lässt, wann der Mutter wie auch der Tochter der Entscheid der KESB vom 1. Juni 2021 zugegangen ist. Das bei der KESB eingereichte Schreiben von B._____ (KESB- act. 74/2), welches die KESB als Beschwerde entgegengenommen hatte, ging dort indes jedenfalls innert Rechtsmittelfrist ein und wurde den Eltern von B._____ weitergeleitet mit dem Bemerken, dass ohne Gegenbericht von einer Beschwerde (KESB-act. 75), will heissen von einer Genehmigung derselben durch die Eltern ausgegangen würde. Auch insoweit kann mithin von einer gültigen Beschwerde- erhebung ausgegangen werden.</w:t>
      </w:r>
    </w:p>
    <w:p>
      <w:r>
        <w:rPr>
          <w:b/>
        </w:rPr>
        <w:t>E. 2.4</w:t>
      </w:r>
    </w:p>
    <w:p>
      <w:r>
        <w:t>Aus der Begründungpflicht ergibt sich auch, dass die Beschwerde einen An- trag enthalten muss, aus dem sich ergibt, was mit der Beschwerde erreicht wer- den will. An Begründung und Antrag dürfen namentlich bei Laienbeschwerden keine überhöhten Anforderungen gestellt werden. Es muss genügen, wenn er- kennbar wird, warum und inwiefern jemand mit der getroffenen Anordnung ganz oder teilweise nicht einverstanden ist (vgl. BGer 5A_922/2015 vom 4. Februar 2016, E. 5.1 und 5.2). Weder die Beschwerde der Mutter noch diejenige von B._____ enthält einen kon- kreten Antrag. Es wird indes deutlich und klar geäussert, dass sie sich einzig ge- gen die Anordnung der sozialpädagogischen Familienbegleitung wenden und hie- für auch verschiedene Begründungen angeben. Damit genügen die Beschwerden den formellen Anforderungen.</w:t>
      </w:r>
    </w:p>
    <w:p>
      <w:r>
        <w:rPr>
          <w:b/>
        </w:rPr>
        <w:t>E. 2.5</w:t>
      </w:r>
    </w:p>
    <w:p>
      <w:r>
        <w:t>Im Übrigen geben die Rechtsmittelvoraussetzungen zu keinen weiteren Be- merkungen Anlass und es ist nach dem Gesagten auf die Beschwerde einzutre- ten.</w:t>
      </w:r>
    </w:p>
    <w:p>
      <w:r>
        <w:t>- 8 - 3. Mit der Beschwerde kann (neben Rechtsverweigerung und Rechtsverzöge- rung) eine Rechtsverletzung, die unrichtige oder unvollständige Feststellung des rechtserheblichen Sachverhalts oder die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Für das Verfahren in Erwachse- nenschutzbelangen gilt die Untersuchungs- und Offizialmaxime (Art. 446 ZGB; BGE 142 III 732. E. 3.4.1 mit weiteren Hinweisen). Von der Beschwerde führen- den Partei ist indes darzulegen und aufzuzeigen, inwiefern der angefochtene Ent- scheid als fehlerhaft erachtet wird. 4. Der Bezirksrat kam im angefochtenen Entscheid zum Schluss, es bestehe nach wie vor eine Kindswohlgefährdung, welche Kindesschutzmassnahmen er- forderlich mache. Eine Beistandschaft reiche in dieser Situation für sich allein nicht aus. Vielmehr bedürfe es einer Familienbegleitung vor Ort, welche die Eltern direkt im Familienalltag bei der Erziehung unterstützen bzw. ihre Erziehungskom- petenzen stärken könne. Dabei stützte sich die Vorinstanz einerseits auf die auf den 23. November 2020 zurückgehende Gefährdungsmeldung sowie die seitens der Schule ergangenen Meldungen, wonach bereits in der dritten und vierten Pri- marklasse gewaltanwendende Erziehungsmethoden der Mutter thematisiert wor- den waren. Die Mutter habe andererseits ihre Überforderungssituation anlässlich der Anhörung vom 12. Januar 2021 eingeräumt und ebenso, dass sie die Tochter geschlagen habe und hohe Anforderungen an sie stelle. Auch habe sie auf ihre andere Kultur hingewiesen, in welcher strengere Erziehungsmethoden zur An- wendung gelangten. Die späteren Beteuerungen sowohl der Mutter wie auch der Tochter, welche sich ganz hinter die Mutter stelle, die Situation habe sich nun ge- bessert und B._____ werde nicht mehr geschlagen und es sei jetzt alles gut, sei- en nicht glaubhaft, zumal die Mutter noch in ihrer Stellungnahme vom 23. August 2021 selbst geschildert habe, dass sie seit ihrer Kindheit strenge Erziehungs- massnahmen erlebt habe. Solche langjährigen Verhaltensmuster liessen sich nicht von einem auf den anderen Tag ändern (act. 5).</w:t>
      </w:r>
    </w:p>
    <w:p>
      <w:r>
        <w:t>- 9 -</w:t>
      </w:r>
    </w:p>
    <w:p>
      <w:r>
        <w:rPr>
          <w:b/>
        </w:rPr>
        <w:t>E. 3</w:t>
      </w:r>
    </w:p>
    <w:p>
      <w:r>
        <w:t>Für die Verfahrensvertretung von B._____ im Strafverfahren bestellte die KESB mit superprovisorischem Entscheid vom 25. November 2020 (bestätigt mit Entscheid vom 23. Februar 2021, KESB-act. 51) gestützt auf Art. 306 Abs. 2 ZGB eine Beiständin (KESB-act. 9). Diese teilte der Kantonspolizei am 11. Januar 2021 mit, dass B._____ für weitere Aussagen nicht zur Verfügung stehe und von ihrem Aussageverweigerungsrecht Gebrauch mache und keinen Strafantrag stelle (KESB-act. 31), was im Polizeirapport vom 13. Januar 2021 so festgehalten wur- de (KESB-act. 32). Nach der im Auftrag der Staatsanwaltschaft I des Kantons Zü- rich erfolgten polizeilichen Einvernahme der Mutter vom 8. Februar 2021 (KESB- act. 50, Anhang) gab es im Strafverfahren keine Weiterungen.</w:t>
      </w:r>
    </w:p>
    <w:p>
      <w:r>
        <w:rPr>
          <w:b/>
        </w:rPr>
        <w:t>E. 4</w:t>
      </w:r>
    </w:p>
    <w:p>
      <w:r>
        <w:t>Der Vater und die Mutter von B._____ wurden im Beisein des Onkels (Bru- der des Vaters) von der KESB am 12. Januar 2021 angehört (KESB-act. 29). Die Mutter A._____ räumte ein, B._____ geschlagen zu haben, dass es Schwierigkei- ten in der Schule gegeben habe und sie für ihren Mann, der nach der Geburt von B._____ von einer Blitzbombe getroffen worden war, alles machen müsse. Der pflegebedürftige Vater bestätigte die Aussagen. Anlässlich dieser Anhörung zeig- ten sich die Eltern, der Onkel und auch B._____ mit der Errichtung einer Bei- standschaft, die nötigenfalls eine sozialpädagogische Familienbegleitung anregen werde, einverstanden (KESB-act. 29 S. 5 - 8).</w:t>
      </w:r>
    </w:p>
    <w:p>
      <w:r>
        <w:rPr>
          <w:b/>
        </w:rPr>
        <w:t>E. 5</w:t>
      </w:r>
    </w:p>
    <w:p>
      <w:r>
        <w:t>Am 20. Januar 2021 wandte sich die Kindesverfahrensvertreterin des Straf- verfahrens an die KESB und ersuchte um Unterstützung für die Familie, nachdem die Mutter ausser sich geraten sei, als ihr von der Schule mitgeteilt worden sei, dass aufgrund der familiären Situation für B._____ keine Leistungsnoten mehr zur Unterschrift herausgegeben würden (KESB-act. 35). An einer telefonisch durch- geführten Anhörung vom 9. März 2021, an welcher die Mutter und B._____ teil-</w:t>
      </w:r>
    </w:p>
    <w:p>
      <w:r>
        <w:t>- 4 - nahmen, wurde diesen eröffnet, dass die KESB sich entschlossen habe, eine so- zialpädagogische Familienbegleitung anzuordnen, womit sich Mutter und Tochter nicht einverstanden erklärten. Mit der Anordnung einer Beistandschaft erklärten sie sich nach wie vor einverstanden (KESB-act. 56). Es folgten weitere Abklärung für die Umsetzung und Finanzierung des geplanten Entscheides, welcher am 1. Juni 2021 erging (KESB-act. 68).</w:t>
      </w:r>
    </w:p>
    <w:p>
      <w:r>
        <w:rPr>
          <w:b/>
        </w:rPr>
        <w:t>E. 5.1</w:t>
      </w:r>
    </w:p>
    <w:p>
      <w:r>
        <w:t>Die Beschwerdeführerin 1 macht in ihrer Beschwerde wie schon vor Vor- instanz geltend, dass sie wie auch ihr Ehemann und die Tochter keine fremden Personen in ihren Privaträumen und keine Begleitung im Alltag wünsche. Die Tochter habe keine Angst vor ihr, vielmehr wolle sie , die Beschwerdeführerin 1, alles tun, dass sich die Tochter wohl fühle und sie arbeite sehr an sich. Die letzten neun Monate hätten mehr als genug gezeigt, dass sie es auch ohne fremde Hilfe schafften. Seit letztem Jahr, als sich die Situation zugespitzt habe, sei die Situati- on heute verändert (act. 3). Anlässlich der Anhörung vom 16. November 2021 be- stätigte die Beschwerdeführerin 1, dass es zuhause gut gehe mit B._____. Sie schilderte die durch die Pflegebedürftigkeit ihres Ehemannes bedingten Schwie- rigkeiten, auch finanzieller Natur, mit B._____ gebe es aber keine Probleme. Sie lerne gut und auch ihr Verhalten und das Feedback aus der Schule seien gut. Sie bestätigte, dass sie keine sozialpädagogische Familienbegleitung wolle, weil sie - auch wegen der gesundheitlichen Situation ihres Mannes - keine fremden Perso- nen zu Hause haben wolle. Sie verfüge über verschiedene Personen, die sie bei Bedarf um Unterstützung bitten könne, langsam könne sie sich selber Hilfe holen und auch B._____ könne sie unterstützen. Sie stehe bei Bedarf auch in Kontakt mit der Beiständin. Als Mutter brauche sie keine Hilfe (Prot. S. 12 - 18).</w:t>
      </w:r>
    </w:p>
    <w:p>
      <w:r>
        <w:rPr>
          <w:b/>
        </w:rPr>
        <w:t>E. 5.2</w:t>
      </w:r>
    </w:p>
    <w:p>
      <w:r>
        <w:t>Auch B._____, die Beschwerdeführerin 2, hält in ihrer Beschwerde fest, dass sie eine Familienbegleitung im jetzigen Zeitpunkt unnötig finde. Das sei nicht ideal für die Privatsphäre der Familie und sie wolle nicht, dass der Friede durch irgendeine fremde Person gestört werde. Ihre Mutter habe sich sehr geändert. Es sei ihr, B._____s, Wunsch, dass die Sache mal stehen gelassen werde (act. 4). In der Anhörung erklärte B._____, es gehe ihr gut und es sei zuhause viel besser. Die Probleme, die sie früher gehabt habe, gebe es nicht mehr so. Die Mutter schimpfe schon noch, aber nicht mehr so heftig wie früher. Wenn sie eine schlechte Note nach Hause bringe, sei es nicht mehr wie früher. Das helfe ihr und ihre Mutter verstehe, dass sie nicht immer zu Hause sitzen und lernen könne. Sie sei nun in der 1. Sekundarklasse A, wo es ihr gut gefalle. Im Elterngespräch hät- ten sie gesagt, dass sie zufrieden seien mit ihr und sie die Gymiprüfung schreiben könne. In der Klasse verstehe sie sich mit allen gut und sie gehe zweimal die Wo- che mit zwei, drei anderen aus der Klasse ins Fussballtraining. Mit der Beiständin</w:t>
      </w:r>
    </w:p>
    <w:p>
      <w:r>
        <w:t>- 10 - habe sie einen guten Kontakt und sie finde die Idee eines Jugendcoaches, welche diese aufgebracht habe, gut (Prot. S. 5 - 12 und S. 18/19).</w:t>
      </w:r>
    </w:p>
    <w:p>
      <w:r>
        <w:rPr>
          <w:b/>
        </w:rPr>
        <w:t>E. 5.3</w:t>
      </w:r>
    </w:p>
    <w:p>
      <w:r>
        <w:t>Die Kindesverfahrensvertreterin hielt in ihrer Stellungnahme vom 24. No- vember 2021 fest, dass aus ihrer Sicht nach wie vor zahlreiche Risikofaktoren be- stünden, welche die Entwicklung von B._____ negativ beeinflussten oder gar be- einträchtigten. Sie erwähnt dabei den Leidensdruck durch Mobbing in der Primar- schule, die problematischen Erziehungsmethoden der Mutter und deren Leis- tungsanspruch gegenüber der Tochter, den gesundheitlichen Zustand beider El- ternteile, die Migration und Integration in der Schweiz sowie die finanziellen Schwierigkeiten und die Konflikte zwischen den Eltern. B._____ habe aber auch viele Ressourcen, sei aufgestellt und voller Tatendrang. Dies zeuge von einer charakterlichen Stärke und grosser Resilienz. Auch deckten sich die Resultate aus den Testverfahren mit dem was B._____ zum Ausdruck bringe. Die Gefähr- dungsmomente seien vor dem Hintergrund von B._____s Stärke und Resilienz zu beurteilen. Den Willen von B._____ beurteilt die Kindesvertreterin als autonom gebildet, aber der innerfamiliären Situation angepasst. Sie wolle die familiäre At- mosphäre keinesfalls verschlechtern. Dabei gehe sie davon aus, dass dies bei der Anordnung einer Familienbegleitung geschehe. Zumal sie seit ihrem Oberstu- feneintritt auch nicht mehr zur Schulsozialarbeiterin gehe, was ihr in der Mittelstu- fe eigentlich gut getan habe, habe sie indes die Anordnung eines Jugend- coachings als positiv aufgenommen. Als Massnahme erachtet die Kindesvertrete- rin die Anordnung eines solchen neben dem Weiterbestand der Beistandschaft als sinnvoll und notwendig (act. 19). Auch die Beiständin hält die Anordnung eines Jugendcoachings angesichts des Widerstandes der Familie gegen die Familien- begleitung für dringend nötig (act. 18/1).</w:t>
      </w:r>
    </w:p>
    <w:p>
      <w:r>
        <w:rPr>
          <w:b/>
        </w:rPr>
        <w:t>E. 6</w:t>
      </w:r>
    </w:p>
    <w:p>
      <w:r>
        <w:t>Am 18. Juni 2021 teilte B._____ am Telefon gegenüber der KESB mit, dass sie und ihre Eltern mit einer sozialpädagogischen Familienbegleitung nicht einver- standen seien und ob gegen den Entscheid vorgegangen werden könne. Gemäss entsprechender Aktennotiz wurde B._____ auf die Rechtsmittelbelehrung hinge- wiesen (KESB-act. 72). Am 30. Juni sandte sie einen entsprechenden Brief per E-Mail an die KESB; der Eingang dort wurde mit 1. Juli 2021 angegeben (KESB- act. 73 und 74/2). Dieser Brief wurde den Eltern von B._____ zur Kenntnis ge- bracht mit dem Vermerk, dass ohne Gegenbericht das Schreiben von B._____ als Beschwerde dem Bezirksgericht (recte: Bezirksrat) Bülach weitergeleitet werde (KESB-act. 75). Ein gleiches Schreiben (datiert vom 30. Juni 2021, Poststempel 3. Juli 2021) richtete B._____ auch direkt an den Bezirksrat Bülach, wo es am 5. Juli 2021 einging (BR-act. 2 - 4). Mit Präsidialverfügung vom 6. Juli 2021 nahm der Bezirksrat Vormerk von der Beschwerde und holte eine Stellungnahme der KESB sowie der Eltern als Verfahrensbeteiligte ein (BR-act. 5). Die Stellungnah- me der KESB (BR-act. 8) wurde B._____ und ihren Eltern zugestellt (BR-act. 11), worauf sich sowohl B._____ wie auch die Mutter mit Schreiben je vom 20. August 2021 wiederum äusserten (BR-act. 12 und 13). Mit Urteil vom 1. September 2021 wies der Bezirksrat Bülach die Beschwerde ab; von einer Kostenerhebung sah er ab (BR-act. 16). Der Entscheid wurde B._____ und deren Mutter am 2. Septem- ber 2021 zugestellt (BR-act. 16, Anhang).</w:t>
      </w:r>
    </w:p>
    <w:p>
      <w:r>
        <w:rPr>
          <w:b/>
        </w:rPr>
        <w:t>E. 6.1</w:t>
      </w:r>
    </w:p>
    <w:p>
      <w:r>
        <w:t>Wie eingangs erwähnt blieb die von der KESB mit Entscheid vom 1. Juni 2021 angeordnete Beistandschaft nach Art. 308 Abs. 1 und 2 ZGB unangefoch- ten. Angefochten ist einzig die Anordnung der sozialpädagogischen Familienbe- gleitung sowie die damit verbundene, der Beiständin übertragene Aufgabe, diese zu organisieren, zu überwachen und zu begleiten (Dispositiv Ziff. 1 und Ziff. 2 d, BR-act. 1 S. 6). Dass die Voraussetzungen für die Anordnung von Kindesschutz-</w:t>
      </w:r>
    </w:p>
    <w:p>
      <w:r>
        <w:t>- 11 - massnahmen als solche gegeben sind, steht nicht mehr zur Diskussion und ergibt sich ohne weiteres aus dem Gesagten und den Akten. Die Beschwerdeführerin- nen wehren sich nicht gegen die Beistandschaft als solche und stehen mit der Beiständin in gutem Kontakt.</w:t>
      </w:r>
    </w:p>
    <w:p>
      <w:r>
        <w:rPr>
          <w:b/>
        </w:rPr>
        <w:t>E. 6.2</w:t>
      </w:r>
    </w:p>
    <w:p>
      <w:r>
        <w:t>Die Beschwerdeführerinnen wehren sich indes konstant und übereinstim- mend aus verschiedenen Gründen gegen die Anordnung einer sozialpädagogi- schen Familienbegleitung. Sowohl die Kindesverfahrensvertreterin wie auch die Beiständin erachten eine solche unter diesen Umständen als wenig erfolgver- sprechend. Statt dessen empfehlen sie als Ergänzung zur Beistandschaft die An- ordnung eines Jugendcoachings, welcher B._____ selbst positiv gegenübersteht und gegen welche auch die Mutter nicht opponiert. Die Kindesvertreterin hält fest, dass ein Jugendcoach mit handlungs- und verhaltensbezogenen Interventionen Jugendliche befähigen könne, die Anforderungen des Alltags erfolgreich zu meis- tern und ihre Entwicklungsaufgaben zu bewältigen. Da vorliegend B._____s El- tern nicht genügend Ressourcen hätten, um B._____ zu unterstützen und zu för- dern, sei es sinnvoll eine externe, neutrale Vertrauens- und Unterstützungsperson für B._____ zu beauftragen, um sie im Umgang mit ihrer Alltags- und Lebensreali- tät zu begleiten und zu unterstützen, sie beim Übergang von der Schule ins Be- rufsleben zu fördern und sie dazu zu befähigen, sowie mit ihr einen höheren Selbstwert und die Sicherheit in sozialen Situationen zu erarbeiten und ihre Identi- tätsentwicklung zu begünstigen (act. 19 S. 6). Auch die Beiständin weist darauf hin, dass Fachpersonen wie Jugendcoachs hauptsächlich mit den Jugendlichen zusammen arbeiteten und mit ihnen etwas unternähmen. Gleichzeitig arbeiteten sie auch mit den Eltern zusammen. Sie könnten die Befindlichkeit von B._____ und die Situation der Familie beobachten, B._____ unterstützen und bei entwick- lungshemmenden oder anderen gefährlichen Situationen die Beiständin involvie- ren (act. 18/1 S. 5). B._____ hat es gegenüber der Kindesvertreterin wie auch an- lässlich der Anhörung (Prot. S. 19) ausdrücklich begrüsst, eine (Fach-)Person zur Seite zu haben, mit welcher sie bei Bedarf reden könne, und die Beschwerdefüh- rerin 1 stellte sich dem nicht entgegen. Es erscheint in dieser Situation angezeigt und angesichts der in Aussicht stehenden guten Kooperation der Beteiligten als erfolgversprechend, anstelle der von den Beteiligten abgelehnten sozialpädagogi-</w:t>
      </w:r>
    </w:p>
    <w:p>
      <w:r>
        <w:t>- 12 - schen Familienbegleitung ein Jugendcoaching anzuordnen und die Beiständin mit der Aufgabe zu betrauen, dieses mit einer geeigneten Fachkraft zu installieren, das Jugendcoaching zu begleiten und für dessen Finanzierung besorgt zu sein.</w:t>
      </w:r>
    </w:p>
    <w:p>
      <w:r>
        <w:rPr>
          <w:b/>
        </w:rPr>
        <w:t>E. 6.3</w:t>
      </w:r>
    </w:p>
    <w:p>
      <w:r>
        <w:t>Die Beschwerde ist im Sinne des Gesagten gutzuheissen. Dispositiv Ziff. I des Urteils des Bezirksrates Bülach vom 1. September 2021 ist aufzuheben. Ebenfalls aufzuheben sind Dispositiv Ziff. 1 und Ziff. 2 d) des Beschlusses der KESB vom 1. Juni 2021 und im Sinne der Erwägungen zu ersetzen. III. Bei diesem Ausgang des Verfahrens fallen die Kosten für das obergerichtliche Beschwerdeverfahren ausser Ansatz. Die Kosten für die Kindesverfahrensvertre- tung sind auf die Gerichtskasse zu nehmen. Die Entschädigung für die Kindesver- tretung wird in einem separaten Beschluss festgesetzt. Weitere Entschädigungen sind keine zuzusprechen. Es wird erkannt:</w:t>
      </w:r>
    </w:p>
    <w:p>
      <w:r>
        <w:rPr>
          <w:b/>
        </w:rPr>
        <w:t>E. 7</w:t>
      </w:r>
    </w:p>
    <w:p>
      <w:r>
        <w:t>Am 5. Oktober 2021 übermittelte die Bezirksratskanzlei Bülach dem Oberge- richt je ein undatiertes Schreiben von A._____ und B._____ (Beschwerdeführe- rinnen 1 und 2), welche am 4. Oktober 2021 (Poststempel 1. Oktober 2021) dort eingegangen waren. Ebenfalls übermittelt wurden die Akten des Bezirksrates (BR-act. 1 - 8 und 10 - 16) sowie der KESB (= BR act. 9 [1 - 81]). Mutter und</w:t>
      </w:r>
    </w:p>
    <w:p>
      <w:r>
        <w:t>- 5 - Tochter wenden sich auch vor der Kammer gegen die angeordnete sozialpäda- gogische Familienbegleitung. Mit Beschluss vom 19. Oktober 2021 wurde für B._____ in der Person von X._____ eine Verfahrensvertretung für das oberge- richtliche Verfahren bestellt und diese sowie Mutter und Tochter zur Anhörung auf den 16. November 2021 vorgeladen (act. 11/1 und 11/2). Mit Schreiben vom 20. Oktober 2021 wurde die mit Entscheid der KESB vom 1. Juni 2021 als Beiständin eingesetzte D._____ um einen Bericht gebeten (act. 14). Dieser ging am 12. No- vember 2021 ein (act. 17 und 18/1). Am 16. November 2021 fand die Anhörung statt (Prot. S. 5 ff.). In ihrer schriftlichen Stellungnahme vom 24. November 2021 beantragte die Verfahrensvertreterin, es sei auf die Anordnung einer sozialpäda- gogischen Familienbegleitung zu verzichten und der entsprechende Auftrag an die Beiständin zu streichen. Der Beiständin sei neu der Auftrag zu erteilen, für B._____ einen Jugendcoach zu organisieren, das Coaching zu überwachen und zu begleiten und dessen Finanzierung zu organisieren (act. 19). Mit Verfügung vom 26. November 2021 wurde der Beschwerdeführerin 1 Frist eingeräumt sich dazu zu äussern. Die Frist lief ungenutzt ab. Das Verfahren ist spruchreif. II. 1. Das Beschwerdeverfahren in Kindes- und Erwachsenenschutzsachen ist im EG KESR geregelt, welches als kantonales Verfahrensrecht die Vorgaben der Art. 450 ff. ZGB (i.V.m. Art. 314 und Art. 440 Abs. 3 ZGB) zu befolgen hat. Es sind die Vorschriften des EG KESR (insbes. die §§ 63, 65 ff. EG KESR) und ergän- zend die Vorschriften des GOG anzuwenden; subsidiär sind die Bestimmungen der ZPO als kantonales Recht zu beachten (§ 40 EG KESR und Art. 450f ZGB). 2. Nach Eingang der Beschwerde prüft das Gericht von Amtes wegen das Vor- liegen der Rechtsmittelvoraussetzungen. Für Beschwerden gegen Entscheide des Bezirksrates ist das Obergericht zuständig (Art. 450 Abs. 1 ZGB i.V.m. § 64 EG KESR). Die Beschwerde ist innert dreissig Tagen ab Zustellung des angefochte- nen Entscheides (Art. 450b Abs. 1 ZGB) schriftlich und begründet bei der Be- schwerdeinstanz einzureichen (Art. 450 Abs. 2 ZGB). Dabei kann Gegenstand des zweitinstanzlichen Beschwerdeverfahrens einzig der Entscheid des Bezirks- rates sein, nicht aber jener der KESB.</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