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PQ170085 vom 28. März 2018</w:t>
      </w:r>
    </w:p>
    <w:p>
      <w:r>
        <w:t>ZH Obergericht, 2018-03-28, DE</w:t>
      </w:r>
    </w:p>
    <w:p>
      <w:r>
        <w:rPr>
          <w:b/>
        </w:rPr>
        <w:t xml:space="preserve">Quelle: </w:t>
      </w:r>
      <w:r>
        <w:t>https://mcp.opencaselaw.ch/entscheid/zh_obergericht_PQ170085</w:t>
      </w:r>
    </w:p>
    <w:p>
      <w:r>
        <w:t>FR: ZH_OBERGERICHT PQ170085 du 28 mars 2018</w:t>
      </w:r>
    </w:p>
    <w:p>
      <w:r>
        <w:t>IT: ZH_OBERGERICHT PQ170085 del 28 marzo 2018</w:t>
      </w:r>
    </w:p>
    <w:p>
      <w:pPr>
        <w:pStyle w:val="Heading2"/>
      </w:pPr>
      <w:r>
        <w:t>Erwägungen</w:t>
      </w:r>
    </w:p>
    <w:p>
      <w:r>
        <w:rPr>
          <w:b/>
        </w:rPr>
        <w:t>E. 1</w:t>
      </w:r>
    </w:p>
    <w:p>
      <w:r>
        <w:t>Die Beschwerde sei vollumfänglich abzuweisen.</w:t>
      </w:r>
    </w:p>
    <w:p>
      <w:r>
        <w:rPr>
          <w:b/>
        </w:rPr>
        <w:t>E. 2</w:t>
      </w:r>
    </w:p>
    <w:p>
      <w:r>
        <w:t>Der Antrag auf eine mündliche Verhandlung sei ebenfalls abzuweisen.</w:t>
      </w:r>
    </w:p>
    <w:p>
      <w:r>
        <w:rPr>
          <w:b/>
        </w:rPr>
        <w:t>E. 3</w:t>
      </w:r>
    </w:p>
    <w:p>
      <w:r>
        <w:t>Unter Kosten- und Entschädigungsfolgen zu Lasten der Beschwerdeführer, über alle Instanzen. 5.2. Zur Begründung hielt sie an ihren bisherigen Vorbringen fest, wonach aufgrund der negativen Haltung der Grosseltern ihr gegenüber ein Kontaktrecht dem Kindeswohl schaden würde. Sie bestreitet im Übrigen die Ausführungen der Gegenseite. Schon vor den Schreiben an G._____, nämlich in ihrer Eingabe an die KESB, hätten sich die Grosseltern äusserst negativ über sie geäussert. Der Besuch der Grossmutter in der Kita manifestiere deren Selbstzentriertheit bzw.</w:t>
      </w:r>
    </w:p>
    <w:p>
      <w:r>
        <w:t>- 10 - mangelnde Empathie. Die Grosseltern seien zwar nach dem Tod von E._____ hilfsbereit, mit der alleinigen Betreuung von D._____ aber überfordert gewesen und hätten auch kein besonders enges Vertrauensverhältnis zum Kind aufgebaut. D._____ habe keine bewusste Erinnerung mehr an seine Grosseltern väterlicher- seits. Die Mutter unterhalte ein gutes Verhältnis zu den Onkeln und Tanten des Verstorbenen, welche D._____ ein wohlwollendes Bild seines Vaters vermitteln könnten. Die Grosseltern würden zudem persönliche Gegenstände des Verstor- benen nicht herausgeben. Abklärungen in 3. Instanz zum Kindeswohl würden die Novenregelung gemäss Art. 317 ZGB verletzen. Aufgrund der eindeutigen Akten- lage sei eine mündliche Verhandlung nicht nötig (act. 12).</w:t>
      </w:r>
    </w:p>
    <w:p>
      <w:r>
        <w:rPr>
          <w:b/>
        </w:rPr>
        <w:t>E. 6</w:t>
      </w:r>
    </w:p>
    <w:p>
      <w:r>
        <w:t>Am 22. Januar 2018 wurden die Parteien zur Instruktionsverhandlung mit Anhörung der Parteien und Vergleichsgesprächen vorgeladen (act. 14/1-2). Mit Schreiben vom 23. Januar 2018 liess die Mutter darum ersuchen, sie und die Rechtsvertreterin vom Erscheinen zu dispensieren, eventualiter sie alleine zu dis- pensieren, subeventualiter die Verhandlung zu verschieben (act. 16). Sie begrün- dete ihr Gesuch damit, die Vergleichsgespräche seien offensichtlich aussichtslos, weil sich die Stimmung zwischen den Parteien über Weihnachten verschlimmert habe. Es sei vereinbart worden, dass sie endlich diverse Sachen und Andenken des Verstorbenen bei den Grosseltern abholen lassen könne. Diese seien jedoch zum angekündigten Zeitpunkt nicht zu Hause gewesen, als das Transportunter- nehmen gekommen sei. Auch sei sie vom 22. Februar bis 27. Februar 2018 beruf- lich als Pilotin im Einsatz. Mit Verfügung vom 30. Januar 2018 hiess die Referen- tin das Gesuch im Sinne des Eventualantrags gut und erliess der Mutter das per- sönliche Erscheinen an der Verhandlung, zumal sich ihre Rechtsvertreterin bereit erklärt hatte, mit den erforderlichen Instruktionen zu erscheinen (act. 18 und 19).</w:t>
      </w:r>
    </w:p>
    <w:p>
      <w:r>
        <w:rPr>
          <w:b/>
        </w:rPr>
        <w:t>E. 7</w:t>
      </w:r>
    </w:p>
    <w:p>
      <w:r>
        <w:t>An der Verhandlung vom 26. Januar 2018 wurden die Grosseltern ange- hört und die Vertreterin der Mutter zur Sache befragt. Beiden Seiten wurde im An- schluss daran Gelegenheit zur Stellungnahme zu den Ergebnissen der Befragun- gen gewährt (Prot. S. 5 ff.). Anschliessende Vergleichsgespräche blieben erfolg- los (Prot. S. 31 f.).</w:t>
      </w:r>
    </w:p>
    <w:p>
      <w:r>
        <w:rPr>
          <w:b/>
        </w:rPr>
        <w:t>E. 8</w:t>
      </w:r>
    </w:p>
    <w:p>
      <w:r>
        <w:t>Die Sache ist zur Spruchreife gediehen.</w:t>
      </w:r>
    </w:p>
    <w:p>
      <w:r>
        <w:t>- 11 - II. (Zur Beschwerde im Einzelnen) 1. Das Verfahren vor der gerichtlichen Beschwerdeinstanz richtet sich in Kindesschutzsachen nach den Bestimmungen des Schweizerischen Zivilgesetz- buches (ZGB) und des Einführungsgesetzes zum Kindes- und Erwachsenen- schutzrecht (EG KESR) sowie subsidiär nach den Bestimmungen des Gerichts- organisationsgesetzes (GOG) und der ZPO (§ 40 EG KESR). Mit der Beschwerde können neben Rechtsverweigerung und Rechtsverzögerung eine Rechtsverlet- zung, eine unrichtige oder unvollständige Sachverhaltsfeststellung oder Unange- messenheit des Entscheids gerügt werden (Art. 450a Abs. 1 ZGB). Den kantona- len Beschwerdeinstanzen kommen sowohl in rechtlicher wie in tatsächlicher Hin- sicht umfassende Überprüfungsbefugnis sowie die volle Ermessensüberprüfung zu (STECK, FamKomm Erwachsenenschutz, Art. 450a ZGB N 3 und 10). Die Kammer hat daher die mit Beschwerde erhobenen Rügen in voller Kognition um- fassend und frei zu prüfen. Vor der Beschwerdeinstanz gilt Art. 446 Abs. 1 ZGB sinngemäss (§ 65 EG KESR). Danach hat das Gericht den Sachverhalt von Am- tes wegen zu erforschen und die aus dem Anspruch auf rechtliches Gehör flies- senden Rechte der Parteien auf Mitwirkung bei der Erhebung des Sachverhalts zu beachten (BGE 142 III 732 E. 3.4.1 S. 735, Urteil Bundesgericht 5A_775/2016 vom 17. Januar 2017). Es obliegt dem Gericht, über welche ungeklärten oder um- strittenen Tatsachen Beweis zu führen ist. Es hat jedoch alle notwendigen Bewei- se zu erheben und bei seinem Entscheid zu berücksichtigen. Massgebend sind die Verhältnisse bei Urteilsberatung (Art. 229 Abs. 3 ZPO). Die Beschwer- deinstanz kann von Amtes wegen oder auf Antrag einer beteiligten Person eine mündliche Verhandlung anordnen (§ 66 EG KESR) und die Sachverhaltsfeststel- lung, sofern notwendig, ergänzen. 2. Was den Vorwurf betrifft, die Vorinstanz hätte die Sache zur Abklärung des Sachverhalts an die KESB zurückweisen oder die Parteien persönlich befra- gen sollen (act. 2 S. 5 ff.), fällt in Betracht, dass die KESB die Grosseltern zwar zur persönlichen Anhörung einlud, diese aber nicht zu den von der Mutter erho- benen Vorwürfen sowie zu den für die Einräumung und Ausgestaltung eines Kon-</w:t>
      </w:r>
    </w:p>
    <w:p>
      <w:r>
        <w:t>- 12 - taktrechts wesentlichen aktuellen Umständen anhörte (act. 8/6/45). Auch die Vor- instanz nahm keine eigenen Sachverhaltsabklärungen vor und sah davon ab, die Parteien persönlich zu befragen, obwohl die Grosseltern eine mündliche Verhand- lung beantragten. Angesichts der im Raume stehenden Vorwürfe seitens der Mut- ter wäre eine Anhörung zumindest der Grosseltern geeignet und notwendig ge- wesen, um die Vorhalte abklären und die massgeblichen Umstände für ein Kon- taktrecht untersuchen zu können. Indem sich die Vorinstanz bei ihrem Entscheid einzig unbesehen auf die Angaben der Mutter, das Alter der Grosseltern, die an D._____ adressierten Karten, die zwei Briefe an G._____ sowie den unangemel- deten Besuch der Grossmutter bei der Kita stützte, hat sie den Sachverhalt in Verletzung der Untersuchungsmaxime unvollständig abgeklärt und das Recht der Parteien auf Mitwirkung bei Erhebung des Sachverhalts verletzt. Diese Verfah- rensverletzung wurde im vorliegenden Beschwerdeverfahren durch die Anhörung der Grosseltern sowie die Befragung der instruierten Rechtsvertreterin der Mutter durch die Referentin geheilt, weshalb auf eine Rückweisung an die Vorinstanz zur Ergänzung des Verfahrens verzichtet werden kann. 3. Das Kontaktrecht der Grosseltern beurteilt sich nach Art. 274a ZGB. Da- nach gilt, dass der Anspruch auf persönlichen Verkehr auch andern Personen (als den Eltern) eingeräumt werden kann, wenn ausserordentliche Umstände vorlie- gen und der Verkehr dem Wohle des Kindes dient (Art. 274a Abs. 1 ZGB). Die für die Eltern aufgestellten Schranken des Besuchsrechts gelten dabei sinnge- mäss (Art. 274a Abs. 2 ZGB). Um Wiederholungen zu vermeiden, kann auf die ausführlichen und zutreffenden rechtlichen Erwägungen der Vorinstanz zum persönlichen Verkehr des Kindes mit Drittpersonen verwiesen werden (act. 7 S. 19 ff., Ziffer 3.4.1. - 3.4.3.). Wie die Vorinstanz ebenfalls zutreffend festhielt, ist mit dem Vorversterben des Vaters die Voraussetzung ausserordentlicher Um- stände für ein grundsätzliches Kontaktrecht der Grosseltern väterlicherseits erfüllt. Strittig bleibt damit einzig, ob ein solches dem Wohl von D._____ dient. 4. Vorweg ist festzuhalten, dass die generellen Erwägungen der Vorinstanz zum Wohl des Kindes ebenfalls zutreffend sind (act. 7 S. 22, Ziffer 3.4.4.). Es ist vor Augen zu halten, dass das Kindswohl oberste Richtschnur bildet und nicht in</w:t>
      </w:r>
    </w:p>
    <w:p>
      <w:r>
        <w:t>- 13 - erster Linie den Wünschen der Eltern bzw. eines Elternteils oder Verwandter zu entsprechen ist. Weiter ist allgemein anerkannt und auch von keiner Partei in Ab- rede gestellt worden, dass es für die Identitätsentwicklung eines Kindes förderlich und empfehlenswert ist, wenn dieses zu den Herkunftsfamilien väterlicher- wie mütterlicherseits Beziehungen aufbauen und unterhalten kann. Ist ein Elternteil verstorben, liegt es folglich grundsätzlich im Interesse und Wohl des Kindes, zu den Grosseltern des Verstorbenen Kontakte zu pflegen. In diesem Fall gilt des- halb die tatsächliche Vermutung, dass der persönliche Verkehr mit den Grossel- tern dem Kindeswohl dient (BK ZGB-II-CYRIL HEGNAUER, Art. 274a N 16). Diese Überlegungen bilden im vorliegenden Fall Ausgangspunkt der Beurteilung. 5. Die Vorinstanz begründete die Gefahr eines das Kindeswohl mindernden Loyalitätskonflikts bei einem Besuchsrecht hauptsächlich mit der unterschiedli- chen Weltanschauung der Parteien. Divergierende Auffassungen in Bezug auf Berufstätigkeit und Kinderbetreuung einer Mutter kommen häufig vor und treten nicht nur unter Personen verschiedener Generationen auf. Unterschiedliche Welt- anschauungen zur Rollenteilung in der Familie unter Kontaktberechtigten rechtfer- tigen denn auch für sich betrachtet keine Verweigerung des Besuchsrechts, weil sie das Kindeswohl nicht per se gefährden. Entscheidend ist vielmehr, wie die Erwachsenen mit Meinungsverschiedenheiten umgehen und die Differenzen aus- tragen. Es ist nun weder aus den Akten ersichtlich noch wird von der Mutter gel- tend gemacht, dass die Grosseltern vor dem Abbruch der Beziehungen in irgend- einer Weise die Kindsinteressen gefährdet hätten, indem sie weltanschauliche Differenzen zur Mutter vor dem Kind auf unsachliche Weise ausgetragen oder dieses einseitig gegen die Mutter beeinflusst hätten. Die Mutter behauptet auch nicht, die Parteien hätten Meinungsverschiedenheiten jemals diskutiert oder des- wegen gestritten oder die Grosseltern hätten ihr Vorwürfe wegen ihrer Berufstä- tigkeit gemacht. Den Aussagen der Grosseltern an der persönlichen Anhörung lässt sich zwar entnehmen, dass sie damals gewisse Bedenken hegten, weil D._____ bereits im Kleinkindalter drei Tage pro Woche in der Kita weilte, die Mut- ter teilweise auch am Abend nicht nach Hause kam und E._____ neben seinem anspruchsvollen Beruf mit der Betreuung des Kleinkindes sehr gefordert gewesen sei (Prot. S. 7 ff. und 11). An der Anhörung haben sie aber glaubhaft versichert,</w:t>
      </w:r>
    </w:p>
    <w:p>
      <w:r>
        <w:t>- 14 - sie hätten die Lebensweise der Mutter damals wie heute akzeptiert, nach dem Tod ihres Sohnes bei beruflichen Abwesenheiten der Mutter D._____ betreut und in die Krippe gebracht. Sie hätten die Situation so genommen, wie sie gewesen sei, und die Mutter unterstützt. Es habe nie Streit gegeben (Prot. S. 8 f.). Auch den von der Vertreterin der Mutter an der Anhörung erhobenen Vorwurf, es sei zum Bruch gekommen, weil die Grosseltern der Mutter gesagt hätten, D._____ ginge besser in eine Pflegefamilie, haben diese glaubhaft entkräftet und ausge- führt, sie hätten die Mutter einfach im Sinne einer Information darauf hingewiesen, dass es in F._____ eine Familie gebe, die Kinder betreue. Diese Möglichkeit hät- ten sie lediglich anstelle der Krippe vorgeschlagen (Prot. S. 19 f. und 22). Ferner erklärten beide Grosseltern an der Anhörung, bis September 2012 sei die Bezie- hung zu C._____ sehr gut gewesen, diese sei stets sehr freundlich gewesen, ha- be Reisen für sie organisiert; sie seien eine Familie gewesen, in der man sich hel- fe. Sie wüssten die Gründe für die plötzliche Verhaltensänderung der Mutter nicht (Prot. S. 14). Das versöhnliche Verhalten der Grosseltern während des jahrelan- gen Verfahrens, namentlich ihre dokumentierten wiederholten Bemühungen um Aussprache und Aussöhnung mit der Mutter (vgl. u.a. act. 8/6/11/4, 8/6/11/5 und 8/6/14/3), sowie ihre Erklärungen, es liege ihnen fern, die Mutter von D._____ zu kritisieren, sprechen dagegen, dass sich allfällige Differenzen in der Weltan- schauung zu einem das Kindswohl gefährdenden Konflikt ausdehnen könnten. Es sind gegenteils keine Anhaltspunkte dafür erkennbar, die Zusicherung der Gros- seltern und ihr wiederholt manifestierter guter Wille zur Konfliktbereinigung und gutem Einvernehmen seien nicht ernst gemeint. Es kann deshalb darauf verzich- tet werden abzuklären, ob und in welchem Ausmass die Parteien divergierende Weltanschauungen haben. Die Vorinstanz stützte ihre Annahme, die veraltete Weltanschauung der Grosseltern könne zu einem das Kindeswohl schädigenden Loyalitätskonflikt füh- ren, im Wesentlichen auf das Alter der Grosseltern, die an D._____ adressierten Karten der Grosseltern vom Januar/Februar 2013 (act. 8/6/22/14 und 8/6/14/3/6), die im Frühjahr 2013 datierten Briefe an G._____ (act. 8/6/22/12 und 13) sowie auf den unangemeldeten Besuch der Grossmutter bei der Kita von D._____ im Juni 2014 (act. 8/6/14/8). Alle diese Dokumente und Umstände sind indessen</w:t>
      </w:r>
    </w:p>
    <w:p>
      <w:r>
        <w:t>- 15 - nicht geeignet, begründete Zweifel an der Ernsthaftigkeit der Erklärungen der Grosseltern aufkommen zu lassen, es liege ihnen fern, die Mutter vor dem Kind zu kritisieren. Wie die Vorinstanz zu Recht festhielt, handelt es sich bei der Karte vom Januar 2013 um eine freundlich abgefasste Mitteilung, in der die Grosseltern ihrem Gefühl der Trauer Ausdruck verleihen, Weihnachten ohne D._____ und dessen Mutter verbracht zu haben (act. 8/6/22/14). Die zweite Karte vom Februar 2013, worin der Grossvater schrieb, sie würden D._____ nicht vergessen, auch wenn die Mutter den Weg nach H._____ nicht mehr finde (act. 8/6/14/3/6), sowie die Schreiben an G._____, in denen sie sich über die Mutter beschwerten (sinn- gemäss: die Mutter sei wie ein Knabe erzogen worden, womit ihre Persönlichkeit missachtet worden sei, sie habe durch den Verstorbenen begonnen, ihre weiblichen Talente zu entwickeln, habe noch einen weiten Weg vor sich, habe den Kindsvater in seinen handwerklichen Fähigkeiten nicht geachtet und ihn belächelt, als Pilotin stehe man natürlich über dem, so hoch, dass man ver- gesse, dem Ehemann Sorge zu tragen, Pilot sei ein Beruf für Ledige, ein Beruf, wo man den rich- tigen Hebel im richtigen Moment betätigen müsse, ohne jegliche persönliche Kreativität), lassen ebenfalls nicht auf die von der Vorinstanz prognostizierte Beeinträchtigung des Kindeswohls bei Einräumung eines Kontaktrechts schliessen, auch wenn die Schreiben an G._____ eine gewisse Voreingenommenheit gegen die Mutter zum Ausdruck bringen. Die Briefe wie auch der Besuch der Grossmutter bei der Kita von D._____ im Juni 2014 erfolgten Monate nach dem einseitigen, für die Gros- seltern unverständlichen Abbruch der Beziehung durch die Mutter im September 2012. Sie müssen somit im Zusammenhang mit bzw. als Folge der von den Gros- seltern als ungerechtfertigt empfundenen Rückweisung und Ausgrenzung vom Leben ihres Enkels verstanden werden. Sie taugen folglich nicht zum Beweis, die Grosseltern würden bei veränderter Lage, nämlich bei Einräumung eines Kontakt- rechts zu D._____, die Mutter vor dem Kind derart kritisieren, dass das Kind in ei- nen Loyalitätskonflikt geraten könnte. Die Vorinstanz mass auch dem unange- meldeten Besuch der Grossmutter bei der Kita im Gesamtkontext unangemessen grosses Gewicht zu. Die Grosseltern betreuten D._____ nach dem Tod von E._____ an rund 20 bis 25 Tagen innert knapp vier Monaten. Sie kannten, wie sie an der Anhörung ausführten, die Kita des Enkels deshalb sehr gut, hätten sie ihn doch rund 20 Mal morgens dorthin gebracht (Prot. S. 11). Die Grossmutter berich- tete an der Anhörung, sie sei damals für ein Klassentreffen in Zürich gewesen.</w:t>
      </w:r>
    </w:p>
    <w:p>
      <w:r>
        <w:t>- 16 - Sie habe noch etwas Zeit gehabt und habe D._____ wieder einmal sehen wollen. Sie sei nur am Garten der Krippe vorbeigegangen (Prot. S. 11). Der Wunsch der Grossmutter, D._____ rund eineinhalb Jahre nach Abbruch der Beziehung in der ihr bekannten Kita aufzusuchen, entspricht einem natürlichen Bedürfnis und wi- derspiegelt glaubhaft ihr ehrliches Interesse am Enkel. Inwiefern ein solcher Be- such das Wohl von D._____ gefährdet haben könnte, selbst wenn er seine Grossmutter nicht als solche erkannt haben sollte, ist nicht erkennbar und wird weder von der Mutter noch von der Vorinstanz oder der KESB nachvollziehbar begründet. Aus dem Besuch auf eine das Besuchsrecht ausschliessende man- gelnde Empathiefähigkeit der Grossmutter zu schliessen, erweist sich als unhalt- bar. Die Grossmutter unterlag im Übrigen keinem behördlichen Kontaktverbot zu D._____, weshalb es ihr nicht verboten war, D._____ bei der Kita zu besuchen. Weiter fällt in Betracht, dass die Mutter keine konkreten Vorwürfe erhebt, die Grosseltern hätten die Betreuung früher nicht zum Wohle des Kindes ausgeübt. Der sich in den Akten findende Vorwurf, die Grosseltern seien mit der Betreuung überfordert gewesen, erweist sich als pauschal und wird nirgends näher ausge- führt. Die Mutter selber hat ihr Kind überdies wiederholt der Obhut der Grosseltern überlassen, wovon sie wohl bei einer ernsthaften Gefährdung der Kindsinteressen abgesehen hätte. Vorliegend steht im Übrigen kein Anteil an der Betreuung des Kindes, sondern ein gegenseitiges Kontaktrecht zur Diskussion. Ein das Kindes- wohl gefährdendes Verhalten der Grosseltern vor Abbruch der Beziehung ist folg- lich nicht dargetan. Die Grosseltern haben verschiedentlich versucht, sich mit der Mutter auszu- sprechen und allfällige Differenzen zu bereinigen, wovon das vorliegende, Jahre dauernde Verfahren ebenfalls zeugt, in welchem sie vor jeder Instanz um eine mündliche Verhandlung sowie Aussprache mit der Mutter ersuchten. Es ist anzu- nehmen, dass sie sich bei Einräumung eines Besuchsrechts aufgrund der jahre- langen, einschneidenden Kontaktverweigerung um ein gutes Auskommen mit der Mutter bemühen würden. Diese Annahme wird durch die Zusicherung des Gross- vaters erhärtet, sie würden sich, wenn sie den Enkel sehen könnten, neutral ver- halten und das Ganze sicher nicht komplizieren (Prot. S. 10). An dieser Einschät-</w:t>
      </w:r>
    </w:p>
    <w:p>
      <w:r>
        <w:t>- 17 - zung vermögen die weiteren Vorbringen der Mutter betreffend Grabgestaltung und Rückbehaltung von persönlichen Gegenständen des Verstorbenen durch die Grosseltern nichts zu ändern. Die Grosseltern haben diese Vorwürfe im Übrigen bestritten bzw. ihre abweichenden Meinungen zu Protokoll gegeben (Prot. S. 12 ff. und 15). So hätten sie niedergelegte Zeichnungen oder Gegenstände von D._____ nie vom Grab entfernt, sondern es von ihm sehr lieb gefunden, dass er Zeichnungen gemacht habe. Sie hätten das Herz nur etwas verrückt, um Blumen niederlegen zu können (Prot. S. 13). Die Mutter habe sich ferner nicht an die von den Rechtsvertretern der Parteien ausgehandelte Vereinbarung betreffend Abho- len der Gegenstände gehalten. Sie selber seien damals – zwischen Weihnachten und Neujahr – eingeladen gewesen. D._____ ist heute sieben Jahre alt und lebt bei seiner Mutter sowie deren neuem Lebenspartner in I._____ BL. Er wächst als Einzelkind auf. Die Rechtsver- treterin der Mutter berichtete an der Verhandlung, D._____ entwickle sich hervor- ragend, sei sportlich, lebhaft und ein sehr guter Schüler (Prot. S. 22 f.). Es darf angenommen werden, dass er eine enge und stabile Beziehung zur Mutter hat. Unter diesen Umständen ist selbst bei unterschiedlich gelebten Familienmustern der Parteien bei einem angemessenen Kontakt zu den Grosseltern mit einem das Kindswohl gefährdenden Loyalitätskonflikt von D._____ zur Mutter nicht zu rech- nen. Die Mutter arbeitet noch immer als Pilotin. Der Tod ihres früheren Eheman- nes liegt nunmehr sieben Jahre zurück. Ihre persönlichen Verhältnisse lassen vermuten, dass sie neuen Lebensmut fassen und ihre Lebenssituation festigen konnte. Auch eine abweichende, unmoderne Einstellung der Grosseltern über Be- ruf und Familie dürfte sie deshalb nicht überfordern. Auch fügt sich ein Besuchsrecht von D._____ zu den Grosseltern problem- los in die bestehenden Kontakte ein. Die Mutter liess ausführen, sie unterhalte nach wie vor Beziehungen zu den Geschwistern der Grossmutter (u.a. Prot. S. 23); auf konkretes Nachfragen räumte ihre Rechtsvertreterin zwar ein, dass seit 2013 kein Kontakt mehr zur Schwester der Grossmutter (Familie J._____) bestehe (Prot. S. 28). Insgesamt erscheint es nun wichtig und sinnvoll für das wei- tere Wohl von D._____, möglichst bald Kontakte zu seinen engsten Verwandten</w:t>
      </w:r>
    </w:p>
    <w:p>
      <w:r>
        <w:t>- 18 - der Herkunftsfamilie väterlicherseits aufbauen zu können. Die Grosseltern vermit- telten an der Anhörung einen geistig vitalen und körperlich dem Alter entspre- chend guten Eindruck. Anzeichen, dass ein kurzes Besuchsrecht sie geistig oder körperlich überfordern würde, bestehen deshalb nicht. Zusammenfassend entspricht ein Kontaktrecht zu den Grosseltern dem Wohl von D._____. Folglich sind die Voraussetzungen gemäss Art. 274a ZGB zur Einräumung eines solchen erfüllt. 6. Die Parteien wurden an der Anhörung zur Ausgestaltung eines Kontakt- rechts befragt. Die Grosseltern haben realistische Auffassungen vertreten, nur ein sehr begrenztes, allenfalls begleitetes Besuchsrecht von anfänglich wenigen Ma- len pro Jahr verlangt und sich bereit erklärt, zur Ausübung des Kontaktrechts nach I._____ zu fahren und die Kosten zu übernehmen (Prot. S. 17 f.). Die Mutter bzw. ihre Vertreterin äusserte sich in Anlehnung an ihre ablehnende Haltung nicht konkret zur Ausgestaltung des Besuchsrechts (Prot. S. 24 und 27 f.). Beim Um- fang des Besuchsrechts ist der räumlichen Trennung der Parteien, dem Alter der Grosseltern und des Kindes sowie dem Umstand, dass sie sich seit Jahren nicht mehr gesehen haben und D._____ seine Grosseltern persönlich nicht mehr kennt, Rechnung zu tragen. Anderseits ist das Besuchsrecht so auszugestalten, dass D._____ die Möglichkeit erhält, zu seinen Grosseltern eine nachhaltige Beziehung aufzubauen. Es ist daher ein Kontaktrecht im Umfang von zwei Stunden alle zwei Monate festzulegen. Zudem sind die Grosseltern berechtigt zu erklären, jeweils am Geburtstag sowie an Weihnachten D._____ ein Geschenk zuzusenden und ihm an Weihnachten, Ostern und Pfingsten sowie am Geburtstag je einmal zu te- lefonieren. Die Parteien sind abschliessend darauf hinzuweisen, dass die Schran- ken des persönlichen Verkehrs im Sinne von Art. 274 Abs. 1 ZGB auch beim Be- suchsrecht zu den Grosseltern analog gelten. Demnach haben die Mutter und die Grosseltern alles zu unterlassen, was das Verhältnis des Kindes zu den Grossel- tern beeinträchtigt oder die Aufgabe der Mutter erschwert. Der Mutter obliegt es zudem, D._____ positiv-wohlwollend auf die Besuche einzustimmen. 7. Ist das Wohl des Kindes gefährdet und sorgen die Eltern nicht von sich aus für Abhilfe oder sind sie dazu ausserstande, so trifft die Kindesschutzbehörde</w:t>
      </w:r>
    </w:p>
    <w:p>
      <w:r>
        <w:t>- 19 - die geeigneten Massnahmen zum Schutz des Kindes (Art. 307 Abs. 2 ZGB). An- gesichts der seit Jahren verfahrenen Situation erscheint es unumgänglich, dass eine von der KESB ernannte geeignete Person das Besuchsrecht im ersten Jahr begleitet. Während der Dauer des Verfahrens verlegte die Mutter mit D._____ ih- ren Wohnort von F._____ ZH nach I._____ BL. Damit ist die Zuständigkeit für Kindesschutzmassnahmen auf die KESB Birstal übergegangen (vgl. Art. 315 Abs. 1 ZGB). Diese ist daher einzuladen, eine geeignete Person zur Begleitung des Besuchsrechts zu ernennen. III. (Kosten und Entschädigung) Davon ausgehend, dass beide Parteien im wohlverstandenen Interesse von D._____ prozessierten, rechtfertigt es sich ausnahmsweise, die Kosten des Be- schwerdeverfahrens – wie vor Vorinstanz – den Parteien je hälftig aufzuerlegen und keine Parteientschädigungen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