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PQ170081 vom 2. März 2018</w:t>
      </w:r>
    </w:p>
    <w:p>
      <w:r>
        <w:t>ZH Obergericht, 2018-03-02, DE</w:t>
      </w:r>
    </w:p>
    <w:p>
      <w:r>
        <w:rPr>
          <w:b/>
        </w:rPr>
        <w:t xml:space="preserve">Quelle: </w:t>
      </w:r>
      <w:r>
        <w:t>https://mcp.opencaselaw.ch/entscheid/zh_obergericht_PQ170081</w:t>
      </w:r>
    </w:p>
    <w:p>
      <w:r>
        <w:t>FR: ZH_OBERGERICHT PQ170081 du 2 mars 2018</w:t>
      </w:r>
    </w:p>
    <w:p>
      <w:r>
        <w:t>IT: ZH_OBERGERICHT PQ170081 del 2 marzo 2018</w:t>
      </w:r>
    </w:p>
    <w:p>
      <w:pPr>
        <w:pStyle w:val="Heading2"/>
      </w:pPr>
      <w:r>
        <w:t>Erwägungen</w:t>
      </w:r>
    </w:p>
    <w:p>
      <w:r>
        <w:rPr>
          <w:b/>
        </w:rPr>
        <w:t>E. 18</w:t>
      </w:r>
    </w:p>
    <w:p>
      <w:r>
        <w:t>Uhr (Übergabeort Bahnhof H._____) Betreu- ung durch den Vater, Freitag 18 Uhr bis Montagmorgen Betreuung durch die Mutter. Ferien Jeder Elternteil ist berechtigt, C._____ während vier Wochen pro Jahr auf eigene Kosten mit / zu sich in die Ferien zu nehmen. Die Daten sind sechs Monate voraus abzusprechen. Feiertage Über Weihnachten verbringt C._____ mit jedem Elternteil einen Tag (inkl. Übernachtung) und zwar alternierend entweder den 24. Dezember oder den 25. Dezember.</w:t>
      </w:r>
    </w:p>
    <w:p>
      <w:r>
        <w:t>- 17 - Die Betreuungszeit während der Osterwochenen- den der Mutter beginnt am Donnerstag 18 Uhr (Übergabeort Bahnhof H._____). Die Betreuungszeit während der Oster- und Pfingstwochenenden dauert bis Dienstagmorgen." 2. Die Entscheidgebühr wird auf Fr. 1'500.– festgesetzt und den Parteien je zur Hälfte auferlegt. 3. Es werde keine Parteientschädigungen zugesprochen. 4. Schriftliche Mitteilung an die Parteien, an den Beschwerdeführer unter Bei- lage eines Doppels von act. 24, die Kindes- und Erwachsenenschutzbehör- de Meilen, sowie – unter Rücksendung der eingereichten Akten – an den Bezirksrat Meilen,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