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PQ140024 vom 14. Mai 2014</w:t>
      </w:r>
    </w:p>
    <w:p>
      <w:r>
        <w:t>ZH Obergericht, 2014-05-14, DE</w:t>
      </w:r>
    </w:p>
    <w:p>
      <w:r>
        <w:rPr>
          <w:b/>
        </w:rPr>
        <w:t xml:space="preserve">Quelle: </w:t>
      </w:r>
      <w:r>
        <w:t>https://mcp.opencaselaw.ch/entscheid/zh_obergericht_PQ140024</w:t>
      </w:r>
    </w:p>
    <w:p>
      <w:r>
        <w:t>FR: ZH_OBERGERICHT PQ140024 du 14 mai 2014</w:t>
      </w:r>
    </w:p>
    <w:p>
      <w:r>
        <w:t>IT: ZH_OBERGERICHT PQ140024 del 14 maggio 2014</w:t>
      </w:r>
    </w:p>
    <w:p>
      <w:pPr>
        <w:pStyle w:val="Heading2"/>
      </w:pPr>
      <w:r>
        <w:t>Erwägungen</w:t>
      </w:r>
    </w:p>
    <w:p>
      <w:r>
        <w:rPr>
          <w:b/>
        </w:rPr>
        <w:t>E. 1</w:t>
      </w:r>
    </w:p>
    <w:p>
      <w:r>
        <w:t>Der Beschwerdeführer A._____ (geb. 1965) und B._____ (geb. 1981) sind die Eltern von C._____, geb. tt.mm.2006. Ihre Ehe wurde mit Urteil des Amtsge- richtes Waldshut-Tiengen (Deutschland) vom 21. Dezember 2012 geschieden (act. 4/11/322). Mit Verfügung vom 12. Juni 2008 hatte die Eheschutzrichterin des Bezirksgerichtes Zürich das Getrenntleben der Eltern bewilligt, das Kind C._____ für die Dauer des Getrenntlebens unter die Obhut der Mutter gestellt und das Be- suchsrecht des Vaters geregelt. Sodann wurde für das Kind eine Beistandschaft nach Art. 308 Abs. 1 und 2 ZGB angeordnet und die (damalige) Vormundschafts- behörde der Stadt Zürich wurde ersucht, einen Beistand bzw. eine Beiständin zu bestellen unter anderem mit der Aufgabe, die Durchführung und Organisation des Besuchsrechts zu gewährleisten und zu überwachen (act. 4/11/9/1). Am 14. Au- gust 2008 setzte die Vormundschaftsbehörde der Stadt Zürich D._____ zur Bei- ständin ein (act. 4/11/12). Der Vollzug des Besuchsrechts verlief nicht reibungslos und fand auch nicht regelmässig statt (vgl. act. 4/11/306).</w:t>
      </w:r>
    </w:p>
    <w:p>
      <w:r>
        <w:rPr>
          <w:b/>
        </w:rPr>
        <w:t>E. 2</w:t>
      </w:r>
    </w:p>
    <w:p>
      <w:r>
        <w:t>Mit Eingabe vom 21. August 2013 (act. 4/9/1 = act. 4/4/11) erhob der Be- schwerdeführer Beschwerde beim Bezirksrat Zürich wegen Rechtsverweigerung/ Rechtsverzögerung. Er beantragte, die Kindes- und Erwachsenenschutzbehörde Zürich (nachfolgend KESB Zürich) sei anzuhalten, sein Besuchsrecht und dasje- nige der Tochter C._____ durchzusetzen und alle notwendigen Massnahmen zu treffen, um den (regelmässigen) Kontakt zwischen ihm und seiner Tochter wie- derherzustellen (act. 4/9/1 = act. 4/4/11 S. 1). Zur Begründung machte er im We- sentlichen geltend, die KESB Zürich habe nichts unternommen, nachdem er sich im Juni 2013 an diese gewandt habe, weil die Kindsmutter seit mehreren Monaten den Kontakt zwischen ihm und seiner Tochter vereitelt bzw. an sachfremde und unakzeptable Bedingungen geknüpft habe (act. 4/9/1 = act. 4/4/11 S. 2).</w:t>
      </w:r>
    </w:p>
    <w:p>
      <w:r>
        <w:rPr>
          <w:b/>
        </w:rPr>
        <w:t>E. 3</w:t>
      </w:r>
    </w:p>
    <w:p>
      <w:r>
        <w:t>Der Bezirksrat Zürich, II. Kammer, wies die Beschwerde mit Urteil vom</w:t>
      </w:r>
    </w:p>
    <w:p>
      <w:r>
        <w:rPr>
          <w:b/>
        </w:rPr>
        <w:t>E. 3.1</w:t>
      </w:r>
    </w:p>
    <w:p>
      <w:r>
        <w:t>Rechtsverweigerung liegt nach der Praxis des Bundesgerichts vor, wenn ei- ne Behörde auf eine ihr frist- und formgerecht unterbreitete Sache nicht eintritt, obschon sie darüber befinden müsste (BGE 135 I 6 E. 2.1 S. 9; 134 I 229 E. 2.3 S. 232). Rechtsverzögerung als besondere Form der formellen Rechtsverweige- rung liegt vor, wenn die Behörde das Verfahren in ungerechtfertigter Weise nicht</w:t>
      </w:r>
    </w:p>
    <w:p>
      <w:r>
        <w:t>- 5 - innert angemessener Frist erledigt (Steck, BSK Erwachsenenschutz, Art. 450a N 21 mit Hinweisen).</w:t>
      </w:r>
    </w:p>
    <w:p>
      <w:r>
        <w:rPr>
          <w:b/>
        </w:rPr>
        <w:t>E. 3.2</w:t>
      </w:r>
    </w:p>
    <w:p>
      <w:r>
        <w:t>In seiner Rechtsverweigerungs- bzw. Rechtsverzögerungsbeschwerde vom 21. August 2013 an den Bezirksrat (act. 4/9/1 = act. 4/4/11) machte der Be- schwerdeführer geltend, die Kindsmutter vereitele seit mehreren Monaten den Kontakt zwischen ihm und der Tochter C._____ bzw. knüpfe diesen an nicht ak- zeptable Bedingungen. Er verwies auf den Mailverkehr zwischen ihm und der Beiständin in der Zeit vom 12. April bis 14. Mai 2013 und machte geltend, er habe sich mit Schreiben vom 21. Juni 2013 an die KESB gewandt, da nach dem 14. Mai 2013 noch immer kein Kontakt zwischen ihm und seiner Tochter stattge- funden habe. Auf das Schreiben sei keinerlei Reaktion erfolgt, worauf er am</w:t>
      </w:r>
    </w:p>
    <w:p>
      <w:r>
        <w:rPr>
          <w:b/>
        </w:rPr>
        <w:t>E. 3.3</w:t>
      </w:r>
    </w:p>
    <w:p>
      <w:r>
        <w:t>Aufgrund der Akten ergibt sich im Weiteren das Folgende: Auf das Schrei- ben des Beschwerdeführers vom 21. Juni 2013 (act. 4/4/13 = 4/9/2/2 = 4/11/345) hin wurde die Beiständin am 25. Juni 2013 von der KESB um einen Bericht er- sucht (act. 4/11/346). Der Bericht wurde am 2. Juli 2013 erstattet (act. 4/11/351), was allerdings dem Beschwerdeführer nicht bekannt gemacht wurde. Dass der Bericht erging, hat der Beschwerdeführer aber nicht bestritten (act. 4/2 S. 12). Den Akten der KESB ist weiter zu entnehmen, dass sich diese am 17. Juli 2013 im Zusammenhang mit dem parallel laufenden Beschwerdeverfahren gegen die Aufhebung des Obhutsentzugs gegenüber der Kindsmutter zur Besuchsproble- matik äusserte, wobei dem Beschwerdeführer eine Mitverantwortung am Nichtzu- standekommen von Kontakten zugewiesen wurde (act. 4/11/352). Nach dem neuerlichen Schreiben des Beschwerdeführers vom 7. August 2013 (act. 4/4/11 = 4/9/2/3 = 4/11/354) sind bis zur Beschwerdeerhebung vom 21. August 2013 keine weiteren Kontakte aus den Akten ersichtlich. Der Bericht der Beiständin vom 2. Juli 2013 wurde dem Beschwerdeführer – wie er selbst ausführt und sich aus den Akten ergibt –, am 26. September 2013 zugestellt (act. 4/11/359). Am 2. Ok- tober 2013 bat die KESB die Beiständin, im Sinne einer pragmatischen Lösung begleitete Besuche im E._____ aufzugleisen (act. 4/11/361). Es folgten weitere E-Mail-Kontakte im Oktober und November 2013, ein Besuch fand sodann am 26. Oktober 2013 statt (act. 4/4/25, act. 4/11/369). Um weitere Besuche zu orga- nisieren, fanden in der Folge weitere Bemühungen mit Kontakten zwischen der Beiständin und der Mutter einerseits und der Beiständin und dem Rechtsvertreter</w:t>
      </w:r>
    </w:p>
    <w:p>
      <w:r>
        <w:t>- 7 - des Beschwerdeführers andererseits statt (vgl. z.B. act. 4/11/364). Unbestritten ist schliesslich, dass sich der Beschwerdeführer Anfang Oktober 2013 weigerte, das Anmeldeformular für den begleiteten Besuchstreff zu unterzeichnen (act. 4/2 S. 9). Das Urteil des Bezirksgerichts Zürich vom 7. Juni 2013, gemäss welchem auf die Scheidungsklage nicht eingetreten und worin die Parteien darauf aufmerk- sam gemacht worden waren, dass es ihnen jederzeit offenstehe, ein Verfahren zur Ergänzung des ausländischen Scheidungsurteils anhängig zu machen (act. 4/11/358), ging der KESB nach Darstellung des Beschwerdeführers bereits zusammen mit seinem Schreiben vom 21. Juni 2013, sicher aber Anfang Sep- tember 2013 zu.</w:t>
      </w:r>
    </w:p>
    <w:p>
      <w:r>
        <w:rPr>
          <w:b/>
        </w:rPr>
        <w:t>E. 3.4</w:t>
      </w:r>
    </w:p>
    <w:p>
      <w:r>
        <w:t>Es ergibt sich nach dem Gesagten, dass es im Zeitraum April/Mai 2013 zu regen Kontakten im Zusammenhang mit der Umsetzung von Besuchsrechtsaus- übung kam, worauf dann bis am 21. Juni 2013 keine weiteren Bemühungen ak- tenkundig sind. Nach dem Schreiben des Beschwerdeführers vom 21. Juni 2013 erstellte die Beiständin auf Ersuchen der KESB ihren Bericht. Umsetzungsbemü- hungen sind in den Folgewochen nicht ersichtlich, im September/Oktober 2013 wurden die Bemühungen wieder intensiver und es kam schliesslich am 26. Okto- ber 2013 zu einem Besuch. Angesichts der Tatsache, dass die inhaltliche Ausge- staltung des Besuchsrechts zwischen den Eltern heftig umstritten blieb (und wei- ter zu sein scheint), dass die einzig vorhandene Regelung auf das Jahr 2008 zu- rückgeht, mithin für die Umsetzung erheblich erschwerte Umstände vorlagen und nicht ohne weiteres klar zu sein schien, ob und wie lange die Regelung Bestand habe, dass zudem jedenfalls zu Beginn der fraglichen Periode, d.h. jedenfalls bis Ende Juni 2013 der Ausgang des bezirksgerichtlichen Verfahren nicht klar war, erscheinen die zum Teil über mehrere Wochen dauernden Lücken in den Bemü- hungen um die Realisierung der Besuche jedenfalls als noch nicht unangemes- sen. Dies unabhängig davon, von wem die Schwierigkeiten zu verantworten sind. Der Vorwurf des gänzlichen Untätigwerdens trifft augenscheinlich nicht zu und es kann auch nicht davon ausgegangen, dass sich das Tätigwerden der KESB un- angemessen lang hinauszögerte. Wenn das Tätigwerden von Beiständin und KESB nicht zum Erfolg führten, d.h. trotz zeitweiligem intensivem Hin und Her insbesondere in den E-Mail-Kontakten über lange Zeit keine Besuche zustande</w:t>
      </w:r>
    </w:p>
    <w:p>
      <w:r>
        <w:t>- 8 - kamen, ist dies nicht eine Frage der formellen Rechtsverweigerung, sondern eine hier nicht zu klärende materielle Frage. Gleiches gilt für die Frage, wer es zu ver- antworten hat, dass es über eine lange Zeit zu keinen Kontakten zwischen dem Beschwerdeführer und C._____ gekommen ist. Kann der KESB weder eine Rechtsverweigerung im Sinne eines ungerechtfertigten Nichttätigwerdens noch eine unangemessen lange Verzögerung des Tätigwerdens vorgeworfen werden, erweist sich die Beschwerde als unbegründet und sie ist abzuweisen. III. Kostenfolgen Bei diesem Ausgang des Verfahrens sind dem Beschwerdeführer die Kosten des zweitinstanzlichen Beschwerdeverfahrens aufzuerlegen (Art. 106 Abs. 1 ZPO). Es wird erkannt:</w:t>
      </w:r>
    </w:p>
    <w:p>
      <w:r>
        <w:rPr>
          <w:b/>
        </w:rPr>
        <w:t>E. 7</w:t>
      </w:r>
    </w:p>
    <w:p>
      <w:r>
        <w:t>August 2013 erneut an die KESB geschrieben und auf die Dringlichkeit hinge- wiesen habe. Auch hierauf sei bis zur Beschwerdeerhebung am 21. August 2013 keine Reaktion ergangen. In der zweitinstanzlichen Beschwerde schildert der Be- schwerdeführer die Geschehnisse rund um das Besuchsrecht seit Juni 2009 aus seiner Sicht (act. 4/2 S. 2 - 5), weist darauf hin, dass er bereits in der erstinstanz- lichen Beschwerde auf seine Kontaktnahme zum Internationalen Sozialen Dienst (ISD) hingewiesen habe (act. 4/2 S. 4) und schliesst nach ausführlicher Schilde- rung seiner Bemühungen um die Realisierung des Besuchsrechts, dass – unab- hängig von den Fragen, wer den Kontaktabbruch zu vertreten habe und ob die KESB das Besuchsrecht / den persönlichen Kontakt zwischen Vater und Tochter schon lange hätte von Amtes wegen regeln müssen – die KESB in jedem Fall zwischen dem 12. April 2013 (E-Mail des Rechtsvertreters des Beschwerdefüh- rers an die Beiständin) und dem 21. August 2013 (Erhebung der Beschwerde we- gen Rechtsverweigerung / Rechtsverzögerung) nicht in der Sache tätig geworden sei (act. 4/2 S. 5 ff., S. 15). Mit seinem Vorbringen erweiterte der Beschwerdeführer im zweitinstanzlichen Beschwerdeverfahren den für die Beurteilung der Rechtsverweigerung / Rechts- verzögerung massgeblichen Zeitraum: Während im erstinstanzlichen Beschwer- deverfahren für die Beurteilung der Rechtsverweigerung bzw. Rechtsverzögerung vom 21. Juni 2013 ausgegangen wird (act. 4/9/2/2 = act. 4/4/13 = act. 4/11/345),</w:t>
      </w:r>
    </w:p>
    <w:p>
      <w:r>
        <w:t>- 6 - setzt er im zweitinstanzlichen Beschwerdeverfahren den Beginn der massgebli- chen Zeitperiode auf April 2013, als er bei der Beiständin die Durchsetzung mo- niert haben will. Ob dies prozessual noch zulässig ist, kann offen bleiben. Der vom Beschwerdeführer selbst eingereichte E-Mail-Verkehr zwischen seinem Rechtsvertreter und der Beiständin (E-Mails vom 12. April mit Antwort am 16. Ap- ril, am 18. April, sodann am 22., 23. April und sodann [offenbar nach Ferien] am 14. Mai 2013, act. 4/9/2/1) macht deutlich, dass jedenfalls in diesem Zeitraum nicht von einem Untätigsein der Beiständin gesprochen werden kann. In wieweit in diesem Zeitraum die KESB hätte tätig werden müssen, tut der Beschwerdefüh- rer nicht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