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PP220041 vom 18. November 2022</w:t>
      </w:r>
    </w:p>
    <w:p>
      <w:r>
        <w:t>ZH Obergericht, 2022-11-18, DE</w:t>
      </w:r>
    </w:p>
    <w:p>
      <w:r>
        <w:rPr>
          <w:b/>
        </w:rPr>
        <w:t xml:space="preserve">Quelle: </w:t>
      </w:r>
      <w:r>
        <w:t>https://mcp.opencaselaw.ch/entscheid/zh_obergericht_PP220041</w:t>
      </w:r>
    </w:p>
    <w:p>
      <w:r>
        <w:t>FR: ZH_OBERGERICHT PP220041 du 18 novembre 2022</w:t>
      </w:r>
    </w:p>
    <w:p>
      <w:r>
        <w:t>IT: ZH_OBERGERICHT PP220041 del 18 novembre 2022</w:t>
      </w:r>
    </w:p>
    <w:p>
      <w:pPr>
        <w:pStyle w:val="Heading2"/>
      </w:pPr>
      <w:r>
        <w:t>Erwägungen</w:t>
      </w:r>
    </w:p>
    <w:p>
      <w:r>
        <w:rPr>
          <w:b/>
        </w:rPr>
        <w:t>E. 2</w:t>
      </w:r>
    </w:p>
    <w:p>
      <w:r>
        <w:t>Das Ausstandsgesuch sei gutzuheissen und Bezirksrichter B._____ und Ge- richtsschreiberin C._____ seien mit unparteiischen und umvorgenommen Be- zirksrichter und Gerichtsschreiber zu ersetzen.</w:t>
      </w:r>
    </w:p>
    <w:p>
      <w:r>
        <w:rPr>
          <w:b/>
        </w:rPr>
        <w:t>E. 3</w:t>
      </w:r>
    </w:p>
    <w:p>
      <w:r>
        <w:t>Bezirksrichter B._____ und Gerichtsschreiberin C._____ seien zu Vernehmlas- sung aufzufordern bzw die Vorinstanz sei gerichtlich anzuweisen, Bezirksrich- ter B._____ und Gerichtsschreiberin C._____ zu Vernehmlassung aufzufor- dern.</w:t>
      </w:r>
    </w:p>
    <w:p>
      <w:r>
        <w:rPr>
          <w:b/>
        </w:rPr>
        <w:t>E. 3.1</w:t>
      </w:r>
    </w:p>
    <w:p>
      <w:r>
        <w:t>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 deren blosse Wiederholung genügen nicht (Art. 321 Abs. 1 ZPO und dazu BGer 5D_146/2017 vom 17. November 2017, E. 3.3.2; BGer 5A_387/2016 vom 7. Sep- tember 2016, E. 3.1; BGer 5A_206/2016 vom 1. Juni 2016, E. 4.2; BGer 5A_488/2015 vom 21. August 2015, E. 3.2, je mit Hinweis auf BGE 138 III 374 E. 4.3.1).</w:t>
      </w:r>
    </w:p>
    <w:p>
      <w:r>
        <w:rPr>
          <w:b/>
        </w:rPr>
        <w:t>E. 3.2</w:t>
      </w:r>
    </w:p>
    <w:p>
      <w:r>
        <w:t>Diesen formellen Anforderungen genügt die Beschwerdeschrift der Klägerin nicht, soweit sie darin bloss auf ihrem Standpunkt beharrt, die abgelehnte Ge- richtsbesetzung habe wegen pendenter Beschwerdeverfahren keine weiteren Prozessschritte veranlassen dürfen und insbesondere die Ansetzung einer Nach- frist zur Leistung des Kostenvorschusses sei unzulässig gewesen (vgl. Urk. 1 S. 2). Denn damit setzt sich die Klägerin nicht mit der zutreffenden Erwägung der Vorinstanz im angefochtenen Entscheid auseinander, die Nachfristansetzung sei trotz Beschwerdeerhebung nicht zu beanstanden, zumal der Beschwerde keine aufschiebende Wirkung zugekommen sei (vgl. dazu auch OGer ZH PP220032 vom 21. Oktober 2022, E. 5). Diese Erwägung trifft im Übrigen auch dann zu, wenn die abgelehnte Gerichtsbesetzung bei der Nachfristansetzung wusste, dass die Klägerin eine Kostenbeschwerde erhoben hatte. Dementsprechend ist nicht zu beanstanden, dass die Vorinstanz davon absah, die abgelehnte Gerichtsbe- setzung diesbezüglich zu einer Vernehmlassung einzuladen.</w:t>
      </w:r>
    </w:p>
    <w:p>
      <w:r>
        <w:rPr>
          <w:b/>
        </w:rPr>
        <w:t>E. 3.3</w:t>
      </w:r>
    </w:p>
    <w:p>
      <w:r>
        <w:t>Soweit die Klägerin rügt, die Vorinstanz habe keinen Grund angeführt, wes- halb die Verfügung vom 20. September 2022 nicht nichtig sei, und damit ihr recht- liches Gehör verletzt (Urk. 1 S. 2), verkennt sie, dass die Vorinstanz mit dem oberwähnten Argument der fehlenden aufschiebenden Wirkung ihrer Beschwerde</w:t>
      </w:r>
    </w:p>
    <w:p>
      <w:r>
        <w:t>- 5 - (auch) die von ihr geltend gemachte Nichtigkeit der Verfügung betreffend Nach- fristansetzung verworfen hatte. Vor diesem Hintergrund erweist sich die Rüge ei- ner Verletzung des rechtlichen Gehörs als haltlos.</w:t>
      </w:r>
    </w:p>
    <w:p>
      <w:r>
        <w:rPr>
          <w:b/>
        </w:rPr>
        <w:t>E. 3.4</w:t>
      </w:r>
    </w:p>
    <w:p>
      <w:r>
        <w:t>Beim Vorbringen der Klägerin, der abgelehnte Richter habe sich ihr gegen- über auch in anderen Verfahren feindselig verhalten (vgl. Urk. 1 S. 3), handelt es sich um eine neue bzw. erstmals im vorliegenden Beschwerdeverfahren vorgetra- gene Behauptung, auf welche aufgrund des umfassenden Novenverbots gemäss Art. 326 Abs. 1 ZPO nicht einzugehen ist.</w:t>
      </w:r>
    </w:p>
    <w:p>
      <w:r>
        <w:rPr>
          <w:b/>
        </w:rPr>
        <w:t>E. 3.5</w:t>
      </w:r>
    </w:p>
    <w:p>
      <w:r>
        <w:t>Die Klägerin bringt schliesslich vor, sie erachte es als "extrem ungünstig", dass der ihr Ausstandsbegehren beurteilende Richter in der gleichen Abteilung wie der abgelehnte Richter arbeite (Urk. 1 S. 2). Was die Klägerin mit diesem Vorbringen zu ihren Gunsten ableiten möchte, erschliesst sich nicht. Sofern sie damit geltend machen wollte, Richter der gleichen Kammer oder Abteilung seien bei der Beurteilung eines Ausstandsgesuchs gegen einen Kollegen (grundsätz- lich) befangen, erwiese sich dies als unbegründet, zumal es üblich ist, dass ein Gericht bzw. eine Kammer oder Abteilung über Ausstandsgesuche betreffend ihre Mitglieder zu entscheiden hat (BGer 4A_377/2014 vom 25. November 2014, E. 4 m.w.H.).</w:t>
      </w:r>
    </w:p>
    <w:p>
      <w:r>
        <w:rPr>
          <w:b/>
        </w:rPr>
        <w:t>E. 3.6</w:t>
      </w:r>
    </w:p>
    <w:p>
      <w:r>
        <w:t>Nach dem Gesagten erweist sich die Beschwerde in allen genannten Punk- ten als offensichtlich unzulässig bzw. unbegründet. Weitere Mängel des ange- fochtenen Entscheids macht die Klägerin nicht geltend. Die Beschwerde ist des- halb abzuweisen, soweit darauf einzutreten ist.</w:t>
      </w:r>
    </w:p>
    <w:p>
      <w:r>
        <w:rPr>
          <w:b/>
        </w:rPr>
        <w:t>E. 4</w:t>
      </w:r>
    </w:p>
    <w:p>
      <w:r>
        <w:t>Die Verfügung vom 20. September 2022 im Bezug auf FV220078 für nichtig zu erklären und aufzuheben." 1.5. Die vorinstanzlichen Akten wurden beigezogen (Urk. 3/1-14). Da sich die Beschwerde – wie nachfolgend aufzuzeigen sein wird – sogleich als offensichtlich</w:t>
      </w:r>
    </w:p>
    <w:p>
      <w:r>
        <w:t>- 3 - unbegründet erweist, erübrigt sich das Einholen einer Beschwerdeantwort (Art. 322 Abs. 1 ZPO). 2. Die Vorinstanz erwog, die Klägerin führe zur Begründung ihres zweiten Aus- standsgesuchs aus, sie sei fassungslos gewesen, die Verfügung vom 20. Sep- tember 2022 am 28. September 2022 zu erhalten. Ihr sei eine Nachfrist von 7 Ta- gen angesetzt worden, um einen Kostenvorschuss von Fr. 2'000.– zu bezahlen. Sie habe fristgerecht am 16. September 2022 eine Kostenbeschwerde gegen die Verfügung vom 24. August 2022 beim Obergericht eingereicht, mit dem Rechts- begehren, den Kostenvorschuss von Fr. 2'000.– auf Fr. 1'000.– zu reduzieren und ihr eine neue Frist von 10 Tagen anzusetzen, diesen neuen Kostenvorschuss zu überweisen. Diese Kostenbeschwerde sei immer noch hängig. Weiterhin habe sie ein Ausstandsgesuch wegen Befangenheit und Feindlichkeit ihr gegenüber einge- reicht, welches Gesuch immer noch hängig sei. Wie der Klägerin aus zahlreichen Verfahren bekannt sei, seien prozessuale Fehler mit ordentlichen oder ausseror- dentlichen Rechtsmitteln zu rügen, führten aber nicht dazu, dass Befangenheit der Mitwirkenden anzunehmen wäre. Eine (Kosten-) Beschwerde habe sodann keine aufschiebende Wirkung (Art. 325 Abs. 1 ZPO), weshalb die Ansetzung einer Nachfrist für den Kostenvorschuss grundsätzlich nicht zu beanstanden sei. Der Beschwerdeantrag der Klägerin, welcher wohl als sinngemässes Fristerstre- ckungsgesuch zu verstehen sei, sei der Erstinstanz bis anhin nicht bekannt ge- wesen. Unter dem Gesichtspunkt des Ausstands könne ohnehin offenbleiben, ob die betroffenen Gerichtspersonen Bestimmungen der Zivilprozessordnung verletzt hätten. Jedenfalls seien keine krassen und wiederholten Irrtümer ersichtlich, wel- che als schwere Verletzung der Richterpflichten zu beurteilen wären und den Be- zirksrichter und die Gerichtsschreiberin geradezu als befangen erscheinen lies- sen. Im Übrigen sei es nicht so, dass noch ein (vorangehendes) Ausstandsge- such hängig wäre. Vielmehr sei auf das erste Ausstandsgesuch vom 16. September 2022 bereits mit Verfügung vom 22. September 2022 nicht einge- treten worden, welcher Entscheid der Klägerin am 3. Oktober 2022 (und damit vor Einreichung des aktuellen Ausstandsgesuchs) zugestellt worden sei. Insgesamt erweise sich das erneute Ausstandsgesuch als offensichtlich unbegründet, wes- halb darauf ohne Weiterungen nicht einzutreten sei (Urk. 2 S. 2 f.).</w:t>
      </w:r>
    </w:p>
    <w:p>
      <w:r>
        <w:t>- 4 -</w:t>
      </w:r>
    </w:p>
    <w:p>
      <w:r>
        <w:rPr>
          <w:b/>
        </w:rPr>
        <w:t>E. 4.1</w:t>
      </w:r>
    </w:p>
    <w:p>
      <w:r>
        <w:t>Die zweitinstanzliche Entscheidgebühr ist in Anwendung von § 9 Abs. 1 GebV OG in Verbindung mit § 12 Abs. 1 und 2 GebV OG auf Fr. 500.– festzuset- zen und ausgangsgemäss der Klägerin aufzuerlegen (Art. 106 Abs. 1 ZPO).</w:t>
      </w:r>
    </w:p>
    <w:p>
      <w:r>
        <w:rPr>
          <w:b/>
        </w:rPr>
        <w:t>E. 4.2</w:t>
      </w:r>
    </w:p>
    <w:p>
      <w:r>
        <w:t>Für das Beschwerdeverfahren sind keine Parteientschädigungen zuzuspre- chen, der Klägerin zufolge ihres Unterliegens (Art. 106 Abs. 1 ZPO), dem Beklag- ten mangels relevanter Umtriebe (Art. 95 Abs. 3 ZPO).</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