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PP220032 vom 21. Oktober 2022</w:t>
      </w:r>
    </w:p>
    <w:p>
      <w:r>
        <w:t>ZH Obergericht, 2022-10-21, DE</w:t>
      </w:r>
    </w:p>
    <w:p>
      <w:r>
        <w:rPr>
          <w:b/>
        </w:rPr>
        <w:t xml:space="preserve">Quelle: </w:t>
      </w:r>
      <w:r>
        <w:t>https://mcp.opencaselaw.ch/entscheid/zh_obergericht_PP220032</w:t>
      </w:r>
    </w:p>
    <w:p>
      <w:r>
        <w:t>FR: ZH_OBERGERICHT PP220032 du 21 octobre 2022</w:t>
      </w:r>
    </w:p>
    <w:p>
      <w:r>
        <w:t>IT: ZH_OBERGERICHT PP220032 del 21 ottobre 2022</w:t>
      </w:r>
    </w:p>
    <w:p>
      <w:pPr>
        <w:pStyle w:val="Heading2"/>
      </w:pPr>
      <w:r>
        <w:t>Erwägungen</w:t>
      </w:r>
    </w:p>
    <w:p>
      <w:r>
        <w:rPr>
          <w:b/>
        </w:rPr>
        <w:t>E. 20</w:t>
      </w:r>
    </w:p>
    <w:p>
      <w:r>
        <w:t>September 2022 eine Nachfrist zur Leistung des eingeforderten Kostenvor- schusses an (Urk. 2 S. 2). 1.2. Hiergegen erhob die Klägerin mit Eingabe vom 5. Oktober 2022 Beschwerde mit dem Antrag, die Verfügung vom 20. September 2022 für nichtig zu erklären und "Häusermann / Gabathular mit unparteiischen und umvorgenommenen Rich- ter und Gerichtsschreiber dringend zu ersetzen" (Urk. 1). 1.3. Da sich die Beschwerde – wie nachfolgend aufzuzeigen sein wird – sogleich als offensichtlich unbegründet erweist, erübrigt sich das Einholen einer Be- schwerdeantwort (Art. 322 Abs. 1 ZPO). 2.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Neue Anträge, neue Tatsachenbehauptungen und neue Beweismittel (Noven) sind im Beschwerdeverfahren ausgeschlossen (Art. 326 Abs. 1 ZPO).</w:t>
      </w:r>
    </w:p>
    <w:p>
      <w:r>
        <w:t>- 3 - 3. Die Vorinstanz erwog, die Klägerin habe innert der ihr angesetzten Frist den einverlangten Kostenvorschuss nicht geleistet, weshalb ihr in Anwendung von Art. 101 Abs. 3 ZPO eine Nachfrist anzusetzen sei (Urk. 2 S. 2). 4. Die Klägerin rügt, sie sei fassungslos gewesen, als sie die angefochtene Verfügung erhalten habe, nachdem sie gegen die Verfügung vom 24. August 2022 Beschwerde erhoben und eine Reduktion des Kostenvorschusses beantragt habe. Des Weiteren habe sie gegen die vorinstanzliche Gerichtsbesetzung ein Ausstandsbegehren gestellt, das ebenfalls immer noch hängig sei. Aufgrund des- sen sei die Verfügung vom 20. September 2022 für nichtig zu erklären und "Häu- sermann / Gabathular mit unparteiischen und umvorgenommenen Richter und Gerichtsschreiber dringend zu ersetzen" (Urk. 1). 5. Es ist weder hinreichend dargetan noch ersichtlich, inwiefern die Vorinstanz mit der Nachfristansetzung für die Leistung des Kostenvorschusses das Recht un- richtig angewandt haben soll, zumal das Ansetzen einer Nachfrist nach – wie vor- liegend – unterbliebener Leistung des Kostenvorschusses gesetzlich vorgeschrie- ben ist (Art. 101 Abs. 3 ZPO) und der Beschwerde gegen die Auferlegung eines Kostenvorschusses in der Höhe von Fr. 2'000.– keine aufschiebende Wirkung zu- kam (Art. 325 Abs. 1 ZPO). Die Klägerin scheint sodann zu verkennen, dass ein Ausstandsgesuch die weitere Mitwirkung der abgelehnten Gerichtspersonen am Verfahren bis zum Entscheid über das bestrittene Ausstandsbegehren nicht hin- dert. Die entsprechenden Verfahrenshandlungen stehen bloss unter dem Risiko ihrer Anfechtbarkeit bei erfolgreicher Ablehnung (ZK ZPO-Wullschleger, Art. 49 N 12b; BGer 5A_579/2013 vom 11. November 2013, E. 4.2.2). Die von der Kläge- rin gegen die Ablehnung ihres Ausstandsbegehrens (vgl. Urk. 5/9) erhobene Be- schwerde ist derzeit noch pendent (Geschäfts-Nr. PP220036-O), allerdings wurde ihr keine aufschiebende Wirkung zuerkannt. Da dem Ausstandsbegehren der Klägerin somit bis dato kein Erfolg beschieden war, ist nach dem Gesagten nicht zu beanstanden, dass die Vorinstanz der Klägerin eine Nachfrist zur Leistung des eingeforderten Kostenvorschusses ansetzte. Somit erweist sich die Beschwerde als offensichtlich unbegründet, weshalb sie abzuweisen ist.</w:t>
      </w:r>
    </w:p>
    <w:p>
      <w:r>
        <w:t>- 4 - 6. Wenn eine nicht anwaltlich vertretene Partei den ihr auferlegten Vorschuss mit Beschwerde anficht, ist von einem stillschweigend gestellten Gesuch um eventuelle Fristerstreckung auszugehen (OGer ZH PP190010 vom 8. Februar 2019, E. 4.5). Daher ist der Klägerin eine neue Nachfrist zur Leistung des ihr von der Vorinstanz mit Verfügung vom 20. September 2022 auferlegten Kostenvor- schusses von Fr. 2'000.– anzusetzen. 7.1. Die zweitinstanzliche Entscheidgebühr ist in Anwendung von § 9 Abs. 1 GebV OG in Verbindung mit § 12 Abs. 1 und 2 GebV OG auf Fr. 250.– festzuset- zen und ausgangsgemäss der Klägerin aufzuerlegen (Art. 106 Abs. 1 ZPO). 7.2. Für das Beschwerdeverfahren sind keine Parteientschädigungen zuzuspre- chen, der Klägerin zufolge ihres Unterliegens (Art. 106 Abs. 1 ZPO), dem Beklag- ten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