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PF170008 vom 5. April 2017</w:t>
      </w:r>
    </w:p>
    <w:p>
      <w:r>
        <w:t>ZH Obergericht, 2017-04-05, DE</w:t>
      </w:r>
    </w:p>
    <w:p>
      <w:r>
        <w:rPr>
          <w:b/>
        </w:rPr>
        <w:t xml:space="preserve">Quelle: </w:t>
      </w:r>
      <w:r>
        <w:t>https://mcp.opencaselaw.ch/entscheid/zh_obergericht_PF170008</w:t>
      </w:r>
    </w:p>
    <w:p>
      <w:r>
        <w:t>FR: ZH_OBERGERICHT PF170008 du 5 avril 2017</w:t>
      </w:r>
    </w:p>
    <w:p>
      <w:r>
        <w:t>IT: ZH_OBERGERICHT PF170008 del 5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tt.mm 2016 verstarb B._____ (fortan Erblasser, act. 2). Mit Eingabe vom</w:t>
      </w:r>
    </w:p>
    <w:p>
      <w:r>
        <w:rPr>
          <w:b/>
        </w:rPr>
        <w:t>E. 6</w:t>
      </w:r>
    </w:p>
    <w:p>
      <w:r>
        <w:t>Da die Beschwerdeführerin bei diesem Ergebnis nur teilweise obsiegt, wäre sie grundsätzlich zur teilweisen Übernahme der vor der Beschwerdeinstanz anfal- lenden Gerichtskosten verpflichtet (Art. 106 Abs. 2 ZPO). Allerdings ist angesichts der tiefen, für die Beschwerdeführerin zu erwartenden Gebühr umständehalber und ausnahmsweise auf eine Kostenerhebung zu verzichten.</w:t>
      </w:r>
    </w:p>
    <w:p>
      <w:r>
        <w:t>- 6 -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