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PE180001 vom 19. Juli 2018</w:t>
      </w:r>
    </w:p>
    <w:p>
      <w:r>
        <w:t>ZH Obergericht, 2018-07-19, DE</w:t>
      </w:r>
    </w:p>
    <w:p>
      <w:r>
        <w:rPr>
          <w:b/>
        </w:rPr>
        <w:t xml:space="preserve">Quelle: </w:t>
      </w:r>
      <w:r>
        <w:t>https://mcp.opencaselaw.ch/entscheid/zh_obergericht_PE180001</w:t>
      </w:r>
    </w:p>
    <w:p>
      <w:r>
        <w:t>FR: ZH_OBERGERICHT PE180001 du 19 juillet 2018</w:t>
      </w:r>
    </w:p>
    <w:p>
      <w:r>
        <w:t>IT: ZH_OBERGERICHT PE180001 del 19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% in der 1. Klasse 0 % in der 2. Klasse 0 % in der 3. Klasse</w:t>
      </w:r>
    </w:p>
    <w:p>
      <w:r>
        <w:rPr>
          <w:b/>
        </w:rPr>
        <w:t>E. 1.1</w:t>
      </w:r>
    </w:p>
    <w:p>
      <w:r>
        <w:t>Am tt.mm.2016 wurde über E._____ – den Ehemann der Beklagten und Be- schwerdeführerin (fortan Beklagte) – der Konkurs eröffnet (SHAB vom tt.mm.2016, S. 36; Urk. 6/25). Am 1. September 2017 wurde im entsprechenden Konkursverfahren der Kollokationsplan vom 31. August 2017 aufgelegt, worin sich die Beklagte mit Forderungen von Fr. 97'391.52 in der ersten Klasse (Ord.-Nr. 1) und Fr. 1'534'332.88 in der dritten Klasse (Ord.-Nr. 6) kollozieren liess (Urk. 43 Rz 4; Urk. 6/1). Die Kläger und Beschwerdegegner (fortan Kläger) meldeten ihrer- seits eine Konkursforderung von Fr. 1'222'767.60 an (Urk. 6/9), wovon schliess- lich (in der dritten Klasse) ein Betrag von Fr. 1'204'476.85 im Kollokationsplan zu- gelassen wurde (Urk. 6/1, Ord.-Nr. 4). Das Konkursamt Uster schätzte im Kolloka- tionsplan die voraussichtliche Konkursdividende wie folgt ein (Urk. 6/1 S. 9):</w:t>
      </w:r>
    </w:p>
    <w:p>
      <w:r>
        <w:rPr>
          <w:b/>
        </w:rPr>
        <w:t>E. 1.2</w:t>
      </w:r>
    </w:p>
    <w:p>
      <w:r>
        <w:t>Mit Eingabe vom 10. September 2017 erhob E._____ als Gemeinschuldner Beschwerde im Sinne von Art. 17 SchKG und beantragte, es sei sowohl der Kol- lokationsplan (Urk. 6/1) als auch das Konkursinventar (Urk. 6/3) aufzuheben (Urk. 16/3 E. 1.1; Urk. 25/1 E. 1.7).</w:t>
      </w:r>
    </w:p>
    <w:p>
      <w:r>
        <w:rPr>
          <w:b/>
        </w:rPr>
        <w:t>E. 1.3</w:t>
      </w:r>
    </w:p>
    <w:p>
      <w:r>
        <w:t>Auch die Kläger erhoben mit Eingabe vom 11. September 2017 SchKG- Beschwerde gegen das Inventar (Urk. 6/3) sowie den Kollokationsplan (Urk. 6/1) und stellten folgende Anträge (Urk. 6/2 S. 2): "1. Der Schätzwert der Inventarposition Nr. 11 im Konkurs Nr. … des Kon- kursamtes Uster sei auf CHF 1'235'000.00 zu beziffern.</w:t>
      </w:r>
    </w:p>
    <w:p>
      <w:r>
        <w:rPr>
          <w:b/>
        </w:rPr>
        <w:t>E. 1.4</w:t>
      </w:r>
    </w:p>
    <w:p>
      <w:r>
        <w:t>Neben der vorerwähnten Beschwerde erhoben die Kläger am 19. Septem- ber 2017 zusätzlich eine Kollokationsklage, worin sie die vollständige Aufhebung der zugunsten der Beklagten kollozierten Forderungen beantragten (Urk. 1 S. 2): "1. Der Kollokationsplan im Konkurs von E._____ (Konkurs Nr. ... des Kon- kursamtes Uster) sei wie folgt abzuändern: a. Die zugunsten der Beklagten in der ersten Klasse kollozierte For- derung im Betrag von CHF 97'391.52 (Ordnungsnummer 1 ge- mäss Kollokationsplan vom 31. August 2017 im Konkurs Nr. ... des Konkursamtes Uster) sei nicht zu kollozieren und Ordnungs- nummer 1 des Kollokationsplans sei aufzuheben. b. Die zugunsten der Beklagten in der dritten Klasse kollozierte For- derung im Betrag von CHF 1'534'332.88 (Ordnungsnummer 6 gemäss Kollokationsplan vom 31. August 2017 im Konkurs Nr. ... des Konkursamtes Uster) sei nicht zu kollozieren und Ordnungs- nummer 6 des Kollokationsplans sei aufzuheben.</w:t>
      </w:r>
    </w:p>
    <w:p>
      <w:r>
        <w:rPr>
          <w:b/>
        </w:rPr>
        <w:t>E. 1.5</w:t>
      </w:r>
    </w:p>
    <w:p>
      <w:r>
        <w:t>Mit Beschluss vom 19. Dezember 2017 hiess das Bezirksgericht Uster als untere kantonale Aufsichtsbehörde über Schuldbetreibung und Konkurs die vor- erwähnte Beschwerde von E._____ (vgl. E. 1.2) teilweise gut. Auf das Begehren betreffend Aufhebung des Konkursinventars wurde zwar nicht eingetreten. Hinge- gen hob die Aufsichtsbehörde den Kollokationsplan vom 31. August 2017 (Urk. 6/1) hinsichtlich der beiden kollozierten Forderungen der Beklagten (Ord.-Nr. 1 und 6) auf (Urk. 25/1 Dispositivziffer 1 und 2). Unbestrittenermassen führte die- ser Beschwerdeentscheid zur Gegenstandslosigkeit der klägerischen Kollokati- onsklage (Urk. 35 Rz 8; Urk. 43 Rz 12 und 35; vgl. auch Urk. 28). Entsprechend schrieb die Vorinstanz das streitgegenständliche Kollokationsverfahren mit fol- gendem Urteil vom 20. März 2018 ab (Urk. 36 S. 10):</w:t>
      </w:r>
    </w:p>
    <w:p>
      <w:r>
        <w:t>- 4 -</w:t>
      </w:r>
    </w:p>
    <w:p>
      <w:r>
        <w:rPr>
          <w:b/>
        </w:rPr>
        <w:t>E. 2</w:t>
      </w:r>
    </w:p>
    <w:p>
      <w:r>
        <w:t>Mehrforderungen (im Sinne von Gegenforderungen der Masse gegen die Beklagte) bleiben vorbehalten.</w:t>
      </w:r>
    </w:p>
    <w:p>
      <w:r>
        <w:rPr>
          <w:b/>
        </w:rPr>
        <w:t>E. 3</w:t>
      </w:r>
    </w:p>
    <w:p>
      <w:r>
        <w:t>Die Verfahrenskosten seien vollständig der Beklagten zur Bezahlung aufzuerlegen.</w:t>
      </w:r>
    </w:p>
    <w:p>
      <w:r>
        <w:rPr>
          <w:b/>
        </w:rPr>
        <w:t>E. 4</w:t>
      </w:r>
    </w:p>
    <w:p>
      <w:r>
        <w:t>Die Beklagte sei zu verurteilen, den Klägern deren Anwaltskosten und Auslagen zu ersetzen." Den Streitwert ihrer Kollokationsklage bezifferten die Kläger auf Fr. 701'918.68 (Urk. 1 Rz 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