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PC120025 vom 5. Juni 2012</w:t>
      </w:r>
    </w:p>
    <w:p>
      <w:r>
        <w:t>ZH Obergericht, 2012-06-05, DE</w:t>
      </w:r>
    </w:p>
    <w:p>
      <w:r>
        <w:rPr>
          <w:b/>
        </w:rPr>
        <w:t xml:space="preserve">Quelle: </w:t>
      </w:r>
      <w:r>
        <w:t>https://mcp.opencaselaw.ch/entscheid/zh_obergericht_PC120025</w:t>
      </w:r>
    </w:p>
    <w:p>
      <w:r>
        <w:t>FR: ZH_OBERGERICHT PC120025 du 5 juin 2012</w:t>
      </w:r>
    </w:p>
    <w:p>
      <w:r>
        <w:t>IT: ZH_OBERGERICHT PC120025 del 5 giugno 2012</w:t>
      </w:r>
    </w:p>
    <w:p>
      <w:pPr>
        <w:pStyle w:val="Heading2"/>
      </w:pPr>
      <w:r>
        <w:t>Erwägungen</w:t>
      </w:r>
    </w:p>
    <w:p>
      <w:r>
        <w:rPr>
          <w:b/>
        </w:rPr>
        <w:t>E. 1</w:t>
      </w:r>
    </w:p>
    <w:p>
      <w:r>
        <w:t>Es sei die Verfügung (…) vom 16. April 2012 vollumfänglich aufzuheben.</w:t>
      </w:r>
    </w:p>
    <w:p>
      <w:r>
        <w:rPr>
          <w:b/>
        </w:rPr>
        <w:t>E. 1.1</w:t>
      </w:r>
    </w:p>
    <w:p>
      <w:r>
        <w:t>Die Gesuchstellerin kritisiert mit der Beschwerde, sie habe das Armen- rechtsgesuch vor Vorinstanz bereits am 22. Juli 2011 gestellt, die Vorinstanz habe indes erst rund neun Monate danach über das Gesuch entschieden. Es sei stos- send, dass die Vorinstanz dabei auf die aktuellen Verhältnisse von ihr, der Ge- suchstellerin, abgestellt habe. Über solche Gesuche sei grundsätzlich sofort zu entscheiden. Die Vorinstanz habe den Entscheid so lange hinausgeschoben, bis der Gesuchsteller begonnen habe, seinen (Unterhalts-)Verpflichtungen nachzu- kommen, und dabei auch die aufgelaufenen Schulden auf ein Mal beglichen ha- be, woraus das zwischenzeitlich vorhandene kleinere Vermögen auf der Seite von ihr, der Gesuchstellerin, entstanden sei. Eigentlich müsste aber ihre gesamte fi- nanzielle Situation zum Zeitpunkt der Einreichung des Gesuchs berücksichtigt werden (Urk. 1 S. 3 f.).</w:t>
      </w:r>
    </w:p>
    <w:p>
      <w:r>
        <w:rPr>
          <w:b/>
        </w:rPr>
        <w:t>E. 1.2</w:t>
      </w:r>
    </w:p>
    <w:p>
      <w:r>
        <w:t>Das Verfahren vor Vorinstanz steht unter der Herrschaft des bisherigen, zür- cherischen Prozessrechts (ZPO/ZH, GVG/ZH; vgl. Art. 404 Abs. 1 ZPO). Auch danach muss über ein Gesuch um Bewilligung der unentgeltlichen Rechtspflege grundsätzlich sofort und nicht erst im Endentscheid entschieden werden (Frank/Sträuli/Messmer, Kommentar zur zürcherischen Zivilprozessordnung, 3. A., Zürich 1997, N. 2 zu § 87). Die Vorinstanz hat zwar noch keinen Endent- scheid erlassen, jedoch den Prozess auch nach der Gesuchsstellung vorange- trieben (vgl. Urk. 3/49 ff.; Prot. I S. 42 ff.). Der Gesuchstellerin wäre es indes mög- lich gewesen, vor weiteren Prozesshandlungen zu verlangen, dass über ihr Ge- such entschieden werde. Dies hat sie nicht gemacht. Unter diesen Umständen hat</w:t>
      </w:r>
    </w:p>
    <w:p>
      <w:r>
        <w:t>- 4 - sie das Risiko zu tragen, dass sie die entstehenden Kosten selber tragen muss (vgl. ZR 100 Nr. 34).</w:t>
      </w:r>
    </w:p>
    <w:p>
      <w:r>
        <w:rPr>
          <w:b/>
        </w:rPr>
        <w:t>E. 1.3</w:t>
      </w:r>
    </w:p>
    <w:p>
      <w:r>
        <w:t>Strittig ist, auf welchen Zeitpunkt für die Beurteilung der Mittellosigkeit der um die Bewilligung der unentgeltlichen Rechtspflege nachsuchenden Partei abzu- stellen ist, sei es auf den Zeitpunkt der Einreichung des Gesuchs (so etwa Emmel in: ZPO-Komm. Sutter-Somm et al., Art. 117 N. 4, unter Hinweis auf BGE 4D_30/2009, Erw. 5.1, 5P.295/2005, Erw. 2.2, und 120 Ia 179, Erw. 3a) oder auf den Zeitpunkt des Entscheids über das Gesuch (so etwa KUKO ZPO-Jent- Sørensen, Art. 119 N. 9, sowie BGE 8C_197/2007, Erw. 6.1, und 108 V 265, Erw. 4). Dabei ist zu berücksichtigen, dass die Gesuchstellerin zur Nachzahlung verpflichtet werden kann, wenn sie nachträglich in günstige wirtschaftliche Ver- hältnisse kommt (§ 92 ZPO/ZH; vgl. a. Art. 123 ZPO). Darf der Staat wegen weg- gefallener Bedürftigkeit sogar nach Abschluss des Gerichtsverfahrens die ausbe- zahlten Beträge wieder zurückverlangen, so muss das Gericht deren Auszahlung bereits während des laufenden Verfahrens unterbinden können (vgl. BGE 122 I 5, Erw. 4b). Folglich ist eine bis zum Entscheid über das Armenrechtsgesuch einge- tretene positive Veränderung der finanziellen Situation der Gesuchstellerin zu be- rücksichtigen.</w:t>
      </w:r>
    </w:p>
    <w:p>
      <w:r>
        <w:rPr>
          <w:b/>
        </w:rPr>
        <w:t>E. 2</w:t>
      </w:r>
    </w:p>
    <w:p>
      <w:r>
        <w:t>Es sei der Gesuchsteller zu verpflichten, der Gesuchstellerin für das erstin- stanzliche Verfahren einen Parteikostenvorschuss von vorläufig Fr. 5'000.– zu bezahlen.</w:t>
      </w:r>
    </w:p>
    <w:p>
      <w:r>
        <w:rPr>
          <w:b/>
        </w:rPr>
        <w:t>E. 2.1</w:t>
      </w:r>
    </w:p>
    <w:p>
      <w:r>
        <w:t>Die Vorinstanz ermittelte auf Seiten der Gesuchstellerin einen Freibetrag von rund Fr. 1'170.– pro Monat. Die Gesuchstellerin verfüge zudem jedenfalls über ein Vermögen von mehr als Fr. 11'000.–. In Anbetracht dessen sei sie durchaus in der Lage, die zu erwartenden Kosten innert zweier Jahre aus eigenen Mitteln zu finanzieren (Urk. 2 S. 9 f.).</w:t>
      </w:r>
    </w:p>
    <w:p>
      <w:r>
        <w:rPr>
          <w:b/>
        </w:rPr>
        <w:t>E. 2.2</w:t>
      </w:r>
    </w:p>
    <w:p>
      <w:r>
        <w:t>Wie erwähnt ist es nicht zu beanstanden, dass die Vorinstanz das im Laufe des Verfahrens bei der Gesuchstellerin angefallene Vermögen beim Entscheid über das Armenrechtsgesuch berücksichtigte (vgl. oben, II.1.3). Die Gesuchstelle- rin hält aber weiter dafür, dieses Vermögen müsse nicht zur Deckung von Schul- den herhalten, die sie früher gezwungenermassen gegenüber Dritten eingegan- gen sei. Es könne nicht davon ausgegangen werden, dass die Kleinkredite und fi- nanzielle Hilfe, die sie in Anspruch habe nehmen müssen, nicht zurückbezahlt werden müssten (Urk. 1 S. 5 f.). Dazu hat jedoch bereits die Vorinstanz ausge-</w:t>
      </w:r>
    </w:p>
    <w:p>
      <w:r>
        <w:t>- 5 - führt, es sei nicht belegt, dass die Gesuchstellerin mit ihrem Vermögen von zwi- schenzeitlich über Fr. 33'000.– offene Rechnungen bezahlt habe. Es sei vielmehr belegt, dass das ausbezahlte Geld, insbesondere die bar bezogenen Fr. 20'000.– sowie Fr. 5'000.–, nicht benutzt worden sei, um das aufgrund der verspäteten Un- terhaltszahlungen benötigte Darlehen vollständig zu begleichen. Selbst wenn die Barbezüge zur Bezahlung von offenen Rechnungen benötigt worden sein sollten, verfüge die Gesuchstellerin immer noch über ein Vermögen von "aktuell" mehr als Fr. 11'000.– (vgl. Urk. 2 S. 9). Die Gesuchstellerin zeigt mit der Beschwerde nicht auf, dass diese Feststellung des Sachverhalts durch die Vorinstanz offensichtlich unrichtig wäre. Eine solche offensichtliche Unrichtigkeit ergibt sich weder aus den Akten noch aus den Vorbringen der Gesuchstellerin in der Beschwerdeschrift. Die Gesuchstellerin bringt mit der Beschwerde vielmehr selber zum Ausdruck, dass sie Vermögen hat, dieses aber nicht zur Bezahlung von Kosten heranziehen will. Folglich ist vom Sachverhalt auszugehen, den die Vorinstanz festgestellt hat (vgl. Art. 320 lit. b ZPO), mithin von einem Vermögen der Gesuchstellerin von mindes- tens Fr. 11'000.– zum Zeitpunkt des Entscheids der Vorinstanz über das Armen- rechtsgesuch. Hatte die Gesuchstellerin diese Mittel zur Entrichtung der Prozess- kosten, so war das Vorhandensein von Schulden nicht entscheidend; regelmässi- ge Leistung von vereinbarten Rückzahlungen können im Bedarf berücksichtigt werden (Maier in: AJP 2008, S. 574 f.), wie dies die Vorinstanz getan hat (vgl. Urk. 2 S. 8).</w:t>
      </w:r>
    </w:p>
    <w:p>
      <w:r>
        <w:rPr>
          <w:b/>
        </w:rPr>
        <w:t>E. 2.3</w:t>
      </w:r>
    </w:p>
    <w:p>
      <w:r>
        <w:t>Von den von der Vorinstanz ermittelten Bedarfspositionen rügt die Gesuch- stellerin zunächst die Wohnkosten: Die Eltern des Gesuchstellers hätten ihr, der Gesuchstellerin, nur solange einen Teil der Wohnkosten bezahlt, als er, der Ge- suchsteller, seinen (Unterhalts-)Verpflichtungen gegenüber ihr nicht nachgekom- men sei. Diese Schulden seien ihr indes eben nicht erlassen. Seit der Gesuchstel- ler (die Unterhaltsbeiträge) pünktlich bezahle, müsse sie ohnehin die gesamten Wohnkosten von Fr. 1'600.– und nicht mehr bloss Fr. 776.– bezahlen (Urk. 2 S. 7, teilweise sinngemäss). Dem ist zu entgegnen, dass die Vorinstanz die Wohnkos- ten der Gesuchstellerin aufgrund deren Angaben sowie einer von dieser einge- reichten Bestätigung als belegt betrachtet hat (vgl. Urk. 2 S. 5, Prot. I S. 72, Urk. 3/6/9 S. 7, Urk. 3/52 S. 10 f., Urk. 3/53/11). Damit setzt sich die Gesuchstel-</w:t>
      </w:r>
    </w:p>
    <w:p>
      <w:r>
        <w:t>- 6 - lerin mit ihrer Beschwerde nicht auseinander. Insofern fehlt es an einer rechtsge- nügenden Begründung der Beschwerde. Bei dem neuen Vorbringen der Gesuch- stellerin in der Beschwerdeschrift, sie müsse die Wohnkosten wieder selber be- zahlen, handelt es sich um ein Novum, das als solches im Beschwerdeverfahren nicht zu berücksichtigen ist (Art. 326 Abs. 1 ZPO). Sodann kritisiert die Gesuchstellerin den für sie von der Vorinstanz berechneten Notbedarf bezüglich der Positionen Elternunterstützung, Krankenkassenprämien sowie Kosten für Mobilität und auswärtige Verpflegung (Urk. 1 S. 7). Eine den An- forderungen an eine Beschwerdeschrift genügende Auseinandersetzung mit den entsprechenden einlässlichen Erwägungen im angefochtenen Entscheid der Vo- rinstanz (Urk. 2 S. 5 ff., Ziff. IV.3 lit. d, f, g und h) ist jedoch nicht ersichtlich. Auch insofern fehlt es an einer rechtsgenügenden Begründung der Beschwerde.</w:t>
      </w:r>
    </w:p>
    <w:p>
      <w:r>
        <w:rPr>
          <w:b/>
        </w:rPr>
        <w:t>E. 2.4</w:t>
      </w:r>
    </w:p>
    <w:p>
      <w:r>
        <w:t>Der Schluss der Vorinstanz, aufgrund der von ihr für die Gesuchstellerin er- mittelten Einkommens- und Bedarfszahlen sei davon auszugehen, dass diese in der Lage sei, die zu erwartenden Gerichts- und Anwaltskosten innert zweier Jahre aus eigenen Mitteln zu finanzieren, wird als solcher nicht rechtsgenügend (konk- ret) beanstandet. Er beruht weder auf einer offensichtlich unrichtigen Feststellung des Sachverhalts noch geht mit ihm eine unrichtige Rechtsanwendung einher. 3. Im Ergebnis besteht kein Anlass für eine Korrektur der Verfügung der Vo- rinstanz vom 16. April 2012. Die Beschwerde der Gesuchstellerin erweist sich als offensichtlich unbegründet bzw. unzulässig. Die Beschwerde ist daher abzuwei- sen, soweit darauf eingetreten werden kann. Weiterungen erübrigen sich (Art. 322 Abs. 1 ZPO). 4. Der Anspruch auf unentgeltliche Rechtspflege ist subsidiär gegenüber an- derweitiger Prozessfinanzierung (KUKO ZPO-Jent-Sørensen, Art. 117 N. 19). Die Gesuchstellerin hätte grundsätzlich Anspruch auf Prozesskostenhilfe gegenüber dem Gesuchsteller. Trotzdem und obwohl aufgrund der Akten davon ausgegan- gen werden muss, dass der Gesuchsteller leistungsfähig ist (vgl. etwa Urk. 3/22/13), beantragte sie diese Prozesskostenhilfe für das zweitinstanzliche Verfahren nicht. Schon deshalb kann ihrem Gesuch um Gewährung der unent-</w:t>
      </w:r>
    </w:p>
    <w:p>
      <w:r>
        <w:t>- 7 - geltlichen Rechtspflege für das zweitinstanzliche Verfahren nicht entsprochen werden. Zudem erweist sich der mit der Beschwerde verfolgte Standpunkt offen- sichtlich als aussichtslos im Sinne von Art. 117 lit. b ZPO. Das Gesuch ist daher abzuweisen.</w:t>
      </w:r>
    </w:p>
    <w:p>
      <w:r>
        <w:rPr>
          <w:b/>
        </w:rPr>
        <w:t>E. 3</w:t>
      </w:r>
    </w:p>
    <w:p>
      <w:r>
        <w:t>Eventualiter sei der Gesuchstellerin für das erstinstanzliche Verfahren die un- entgeltliche Rechtspflege zu bewilligen.</w:t>
      </w:r>
    </w:p>
    <w:p>
      <w:r>
        <w:rPr>
          <w:b/>
        </w:rPr>
        <w:t>E. 4</w:t>
      </w:r>
    </w:p>
    <w:p>
      <w:r>
        <w:t>Alles unter Kosten- und Entschädigungsfolgen zulasten des Gesuchstellers.</w:t>
      </w:r>
    </w:p>
    <w:p>
      <w:r>
        <w:rPr>
          <w:b/>
        </w:rPr>
        <w:t>E. 5</w:t>
      </w:r>
    </w:p>
    <w:p>
      <w:r>
        <w:t>Ausgangsgemäss hat die Gesuchstellerin die Kosten des zweitinstanzlichen Verfahrens zu tragen und keinen Anspruch auf eine Entschädigung (Art. 106 Abs. 1 ZPO). Dem Gesuchsteller erwächst kein rechtserheblicher Aufwand. Dem- gemäss sind für das zweitinstanzliche Verfahren keine Parteientschädigungen zuzusprechen. Ausgehend von einem Streitwert von Fr. 5'000.– ist die Entscheid- gebühr auf Fr. 600.– festzulegen.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