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PA210032 vom 29. Oktober 2021</w:t>
      </w:r>
    </w:p>
    <w:p>
      <w:r>
        <w:t>ZH Obergericht, 2021-10-29, DE</w:t>
      </w:r>
    </w:p>
    <w:p>
      <w:r>
        <w:rPr>
          <w:b/>
        </w:rPr>
        <w:t xml:space="preserve">Quelle: </w:t>
      </w:r>
      <w:r>
        <w:t>https://mcp.opencaselaw.ch/entscheid/zh_obergericht_PA210032</w:t>
      </w:r>
    </w:p>
    <w:p>
      <w:r>
        <w:t>FR: ZH_OBERGERICHT PA210032 du 29 octobre 2021</w:t>
      </w:r>
    </w:p>
    <w:p>
      <w:r>
        <w:t>IT: ZH_OBERGERICHT PA210032 del 29 ottobre 2021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Oktober 2021 ab. Weitere Beschwerdeergänzungen gingen nicht ein. 1.4. Die vorinstanzlichen Akten wurden beigezogen (act. 1-26). Vom Einholen von Stellungnahmen bzw. Vernehmlassungen wurde abgesehen. Das Verfahren ist spruchreif. 2. An der Überprüfung der ärztlich angeordneten fürsorgerischen Unterbrin- gung vom 17. September 2021 hat der Beschwerdeführer kein aktuelles rechtlich geschütztes Interesse mehr: Die Dauer einer ärztlichen Einweisung darf höchs- tens sechs Wochen betragen (Art. 429 Abs. 1 ZGB; vgl. auch § 29 Abs. 1 EG KESR). Mit Ablauf dieser Maximaldauer – vorliegend am 28. Oktober 2021, 24.00 Uhr – ist die ärztliche Unterbringung ohne Weiteres, d.h. ohne dass es eines Ent- lassungs- oder Aufhebungsentscheides bedurft hätte, weggefallen (Art. 429 Abs. 2 ZGB; vgl. auch FamKomm Erwachsenenschutz/Guillod, Art. 429 ZGB N 30). Die Maximaldauer der Unterbringung und der Ablauf der Rechtsmittelfrist fielen sozusagen zusammen. Die Kammer muss den Ablauf der Rechtsmittelfrist abwarten. Weil eine am letzten Tag der Rechtsmittelfrist aufgegebene Postsen- dung noch rechtzeitig ist, muss das Gericht über den Ablauf der Rechtsmittelfrist (25. Oktober 2021) hinaus noch zwei bis drei Tage dazugeben, um eine am letz- ten Tag der Rechtsmittelfrist aufgegebene Eingabe nicht zu verpassen. Erst am</w:t>
      </w:r>
    </w:p>
    <w:p>
      <w:r>
        <w:rPr>
          <w:b/>
        </w:rPr>
        <w:t>E. 28</w:t>
      </w:r>
    </w:p>
    <w:p>
      <w:r>
        <w:t>Oktober 2021 war der Verfahrensstand der Beschwerde aktuell und abge- schlossen. Die Kammer hat keine Möglichkeit mehr, die Beschwerde zu behan- deln. Am 28. Oktober 2021 war die Maximaldauer der Unterbringung, wie er- wähnt, abgelaufen. Die Beschwerde bezüglich der ärztlich angeordneten fürsor- gerischen Unterbringung ist somit als gegenstandslos abzuschreiben (§ 40 und §§ 62 ff. EG KESR sowie Art. 242 ZPO; vgl. auch BGer 5A_675/2013 vom</w:t>
      </w:r>
    </w:p>
    <w:p>
      <w:r>
        <w:t>- 4 - 25. Oktober 2013 E. 3.1-2; Kriech, DIKE-Komm-ZPO, 2. Aufl. 2016, Art. 242 N 3). Gegen den Verlängerungsentscheid der Kindes- und Erwachsenenschutzbehörde des Bezirks Hinwil (KESB), welcher mit Beschluss vom 28. Oktober 2021 ergan- gen und heute der Kammer zur Kenntnis gelangt ist (act. 36), kann sich der Be- schwerdeführer entsprechend der im Entscheid der KESB erwähnten Rechtsmit- telbelehrung zur Wehr setzten. 3. Umständehalber sind für das Beschwerdeverfahren keine Kosten zu erhe- ben.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