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PA200040 vom 10. September 2020</w:t>
      </w:r>
    </w:p>
    <w:p>
      <w:r>
        <w:t>ZH Obergericht, 2020-09-10, DE</w:t>
      </w:r>
    </w:p>
    <w:p>
      <w:r>
        <w:rPr>
          <w:b/>
        </w:rPr>
        <w:t xml:space="preserve">Quelle: </w:t>
      </w:r>
      <w:r>
        <w:t>https://mcp.opencaselaw.ch/entscheid/zh_obergericht_PA200040</w:t>
      </w:r>
    </w:p>
    <w:p>
      <w:r>
        <w:t>FR: ZH_OBERGERICHT PA200040 du 10 septembre 2020</w:t>
      </w:r>
    </w:p>
    <w:p>
      <w:r>
        <w:t>IT: ZH_OBERGERICHT PA200040 del 10 settembre 2020</w:t>
      </w:r>
    </w:p>
    <w:p>
      <w:pPr>
        <w:pStyle w:val="Heading2"/>
      </w:pPr>
      <w:r>
        <w:t>Volltext</w:t>
      </w:r>
    </w:p>
    <w:p>
      <w:r>
        <w:t>Obergericht des Kantons Zürich II. Zivilkammer Geschäfts-Nr.: PA200040-O/U Mitwirkend: Oberrichterin lic. iur. E. Lichti Aschwanden, Vorsitzende, Oberrichter Dr. M. Sarbach und Ersatzrichterin lic. iur. A. Strähl sowie Gerichts- schreiberin lic. iur. A. Götschi Beschluss vom 10. September 2020 in Sachen A._____, Beschwerdeführerin sowie Psychiatriezentrum B._____, Verfahrensbeteiligter betreffend Patientinnen- und Patientengesetz (Einschränkung der Bewegungsfreiheit) Beschwerde gegen ein Urteil des Einzelgerichtes o.V. des Bezirksgerichtes An- delfingen vom 25. August 2020 (FF200007)</w:t>
      </w:r>
    </w:p>
    <w:p>
      <w:r>
        <w:t>- 2 - Erwägungen: Mit Eingabe vom 31. August 2020 (Datum Poststempel) erhob die Beschwerde- führerin gegen das obgenannte Urteil des Einzelgerichtes des Bezirksgerichtes Andelfingen Beschwerde (act. 14). Mit Schreiben vom 4. September 2020 (Datum Poststempel), beim Obergericht eingegangen am 7. September 2020, zog die Be- schwerdeführerin ihre Beschwerde zurück (act. 16). Das Verfahren ist entspre- chend abzuschreiben. Umständehalber ist auf das Erheben von Gerichtskosten zu verzichten. Parteient- schädigungen sind keine zuzusprechen. Es wird beschlossen: 1. Das Verfahren wird abgeschrieben. 2. Es werden keine Kosten erhoben. 3. Es werden keine Parteientschädigungen zugesprochen. 4. Schriftliche Mitteilung an die Beschwerdeführerin und die verfahrensbeteilig- te Klinik sowie – unter Rücksendung der erstinstanzlichen Akten – an das Einzelgericht des Bezirksgerichtes Andelfingen,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- 3 - Die Anfechtung einer Parteierklärung (Vergleich, Anerkennung oder Rückzug des Begehrens) hat nicht mit Beschwerde an das Bundesgericht, sondern mit Revision beim Obergericht zu erfolgen (Art. 328 ff. ZPO).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