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PA200005 vom 12. Februar 2020</w:t>
      </w:r>
    </w:p>
    <w:p>
      <w:r>
        <w:t>ZH Obergericht, 2020-02-12, DE</w:t>
      </w:r>
    </w:p>
    <w:p>
      <w:r>
        <w:rPr>
          <w:b/>
        </w:rPr>
        <w:t xml:space="preserve">Quelle: </w:t>
      </w:r>
      <w:r>
        <w:t>https://mcp.opencaselaw.ch/entscheid/zh_obergericht_PA200005</w:t>
      </w:r>
    </w:p>
    <w:p>
      <w:r>
        <w:t>FR: ZH_OBERGERICHT PA200005 du 12 février 2020</w:t>
      </w:r>
    </w:p>
    <w:p>
      <w:r>
        <w:t>IT: ZH_OBERGERICHT PA200005 del 12 febbraio 2020</w:t>
      </w:r>
    </w:p>
    <w:p>
      <w:pPr>
        <w:pStyle w:val="Heading2"/>
      </w:pPr>
      <w:r>
        <w:t>Volltext</w:t>
      </w:r>
    </w:p>
    <w:p>
      <w:r>
        <w:t>Obergericht des Kantons Zürich II. Zivilkammer Geschäfts-Nr.: PA200005-O/U Mitwirkend: Oberrichterin lic. iur. E. Lichti Aschwanden, Vorsitzende, Oberrichter lic. iur. P. Diggelmann und Oberrichter Dr. M. Sarbach sowie Ge- richtsschreiber lic. iur. M. Isler Beschluss vom 12. Februar 2020 in Sachen A._____, Gesuchsteller und Beschwerdeführer, sowie B._____ AG, Verfahrensbeteiligte, betreffend Unterbringung in der psychiatrischen Klinik B._____ AG Beschwerde gegen ein Urteil des Einzelgerichtes in FU-Verfahren des Bezirksge- richtes Meilen vom 14. Januar 2020 (FF200001)</w:t>
      </w:r>
    </w:p>
    <w:p>
      <w:r>
        <w:t>- 2 - Erwägungen: A._____ wurde am 3. Januar 2020 vom Heimarzt des Pflegezentrums C._____ fürsorgerisch in die psychiatrische Klinik B._____ AG eingewiesen (act. 3). Sein Begehren um Entlassung aus der Klinik wies das Einzelgericht in FU-Verfahren des Bezirksgerichtes Meilen mit Urteil vom 14. Januar 2020, dessen Dispositiv A._____ gleichentags übergeben wurde, ab (act. 1 und 18). Mit Eingabe an das Bezirksgericht Meilen vom 23. Januar 2020 erklärte A._____ "Rekurs gegen FU, ausgestellt von Dr. D._____ [= Heimarzt des Pflegezentrums C._____] […]" (act. 23 = act. 33). Das Einzelgericht sah darin ein Gesuch um schriftliche Begründung des ergangenen Urteils, begründete den Entscheid (be- gründete Fassung: act. 26 = act. 31) und sandte die Eingabe von A._____ am 29. Januar 2020 zusammen mit sämtlichen Akten (act. 1–29) an das Obergericht zur Prüfung, ob A._____ damit ein Rechtsmittel ergriffen habe (act. 32). Es legte eine Verfügung vom 28. Januar 2020 bei, womit es ein von E._____ am 16. Januar 2020 für A._____ gestelltes Gesuch um unentgeltliche Rechtspflege im Verfahren vor dem Bezirksgericht (act. 19) abwies und die Weiterleitung des Gesuchs zur Prüfung allfälliger weiterer prozessualer Veranlassungen an das Obergericht an- ordnete (act. 28 = act. 34). Mit Eingabe vom 30. Januar 2020, der Post übergeben am 31. Januar 2020, er- klärt A._____, wie am 30. Januar 2020 telefonisch in Aussicht gestellt, den Rück- zug des Rekurses (act. 35 f.). Das vom Obergericht eröffnete Beschwerde- verfahren ist entsprechend abzuschreiben. Es bleibt bei der Rechtskraft und Voll- streckbarkeit des vorinstanzlichen Entscheides vom 14. Januar 2020. Für das Rechtsmittelverfahren sind keine Kosten zu erheben. Ein allfälliges Ge- such um Bewilligung der unentgeltlichen Rechtspflege (bzw. Übernahme der Kos- ten durch die Staatskasse) für das Rechtsmittelverfahren (vgl. oben) wäre damit gegenstandslos.</w:t>
      </w:r>
    </w:p>
    <w:p>
      <w:r>
        <w:t>- 3 - Es wird beschlossen: 1. Das Verfahren wird abgeschrieben. 2. Für das Rechtsmittelverfahren werden keine Kosten erhoben. 3. Schriftliche Mitteilung an den Gesuchsteller und Beschwerdeführer, an die verfahrensbeteiligte Klinik und E._____ (Zentrum F._____, … [Adresse]) sowie – unter Rücksendung der erstinstanzlichen Akten – an die Vorinstanz, je gegen Empfangsschein. 4.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nicht vermögensrechtliche Angelegenheit. Die Beschwerde an das Bundesgericht hat keine aufschiebende Wirkung. Die Anfechtung einer Parteierklärung (Vergleich, Anerkennung oder Rückzug des Begehrens) hat nicht mit Beschwerde an das Bundesgericht, sondern mit Revision beim Obergericht zu erfolgen (Art. 328 ff. ZPO). Obergericht des Kantons Zürich II. Zivilkammer Der Gerichtsschreiber: lic. iur. M. Isler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