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NP200026 vom 27. Oktober 2020</w:t>
      </w:r>
    </w:p>
    <w:p>
      <w:r>
        <w:t>ZH Obergericht, 2020-10-27, DE</w:t>
      </w:r>
    </w:p>
    <w:p>
      <w:r>
        <w:rPr>
          <w:b/>
        </w:rPr>
        <w:t xml:space="preserve">Quelle: </w:t>
      </w:r>
      <w:r>
        <w:t>https://mcp.opencaselaw.ch/entscheid/zh_obergericht_NP200026</w:t>
      </w:r>
    </w:p>
    <w:p>
      <w:r>
        <w:t>FR: ZH_OBERGERICHT NP200026 du 27 octobre 2020</w:t>
      </w:r>
    </w:p>
    <w:p>
      <w:r>
        <w:t>IT: ZH_OBERGERICHT NP200026 del 27 ottobre 2020</w:t>
      </w:r>
    </w:p>
    <w:p>
      <w:pPr>
        <w:pStyle w:val="Heading2"/>
      </w:pPr>
      <w:r>
        <w:t>Erwägungen</w:t>
      </w:r>
    </w:p>
    <w:p>
      <w:r>
        <w:rPr>
          <w:b/>
        </w:rPr>
        <w:t>E. 1</w:t>
      </w:r>
    </w:p>
    <w:p>
      <w:r>
        <w:t>Die Klägerin und Berufungsklägerin (fortan: Berufungsklägerin) hatte gegen den Vater der Beklagten und Berufungsbeklagten (fortan: Berufungsbeklagte), C._____, für eine Forderung von Fr. 21'365.35 das Friedensrichteramt Zürich … und … angerufen, welches ihr nach gescheiterter Schlichtungsverhandlung am 6. November 2019 die Klagebewilligung erteilte (act. 1). Am tt.mm 2019 verstarb C._____. Die Berufungsklägerin reichte sodann die Klagebewilligung und ihre Klageschrift am 28. Januar 2020 bei der Vorinstanz ein. Sie fasste mit ihrer Klage ausschliesslich die Berufungsbeklagte, eine der beiden Töchter des verstorbenen C._____, ins Recht (act. 2 S. 1).</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 weise auf die Vorakten genügen nicht (vgl. ZK ZPO-REETZ/THEILER, 3. Aufl.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w:t>
      </w:r>
    </w:p>
    <w:p>
      <w:r>
        <w:t>- 5 -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w:t>
      </w:r>
    </w:p>
    <w:p>
      <w:r>
        <w:t>- 6 - vember 2017, E. II./1.2; LB140047 vom 5. Februar 2015, E. III./1b; LB130063 vom 17. September 2014, E. II./2; LB140014 vom 3. Juni 2014, E. III./2). III. Materielles 1. Die Vorinstanz trat auf die Klage mit folgender Begründung nicht ein: Der auf der Klagebewilligung genannte C._____ sei kurz nach der Schlichtungsverhand- lung gestorben und hinterlasse als einzige Erben seine beiden Töchter. Sterbe ein Erblasser während eines laufenden Prozesses und schlügen nicht sämtliche Er- ben die Erbschaft aus, so würden die (verbleibenden) Mitglieder der Erbenge- meinschaft durch Universalsukzession zur Partei im hängigen Prozess des Erb- lassers. Beabsichtige die Klägerin, das bereits rechtshängige (vgl. Art. 62 Abs. 1 ZPO) Verfahren weiterzuführen, habe sich die Klage entsprechend gegen sämtli- che Universalsukzessoren zu richten. Eine gültige Klagebewilligung stelle eine Prozessvoraussetzung dar. Weise die Klagebewilligung eine andere als die im ge- richtlichen Verfahren ins Recht genommene Partei aus, so dürfe das Gericht auf die Klage nicht eintreten (Art. 59 ZPO). Die vorliegende Klage richte sich aus- schliesslich gegen ein einziges Mitglied der Erbengemeinschaft des während des hängigen Verfahrens verstorbenen C._____. Die Klagebewilligung weise C._____ als Beklagten aus, dessen Rechtsnachfolger eine Gemeinschaft zur gesamten Hand, bestehend aus den zwei Töchtern als einzige gesetzliche Erben, bildeten. Durch den Tod des Erblassers während des bereits rechtshängigen Verfahrens werde die Erbengemeinschaft qua Universalsukzession zur Partei des Verfah- rens. Damit bestehe zwischen der Klagebewilligung und der Klage keine eigentli- che Parteiidentität, weshalb auf die Klage nicht einzutreten sei (act. 25 E. 2.1 ff. S.</w:t>
      </w:r>
    </w:p>
    <w:p>
      <w:r>
        <w:rPr>
          <w:b/>
        </w:rPr>
        <w:t>E. 3.1</w:t>
      </w:r>
    </w:p>
    <w:p>
      <w:r>
        <w:t>Wie die soeben wiedergegebenen Ausführungen zeigen, thematisieren so- wohl die Vorinstanz wie auch die Berufungsklägerin die Frage der Parteiidentität auf der Passivseite – was nicht zielführend ist. Wie die Berufungsklägerin eigent- lich zu Recht vorträgt, kann im Rahmen einer Rechtsnachfolge ohnehin nie von Parteiidentität die Rede sein, denn es kann niemand nach seinem Tod sich selbst nachfolgen.</w:t>
      </w:r>
    </w:p>
    <w:p>
      <w:r>
        <w:rPr>
          <w:b/>
        </w:rPr>
        <w:t>E. 3.2</w:t>
      </w:r>
    </w:p>
    <w:p>
      <w:r>
        <w:t>Vorliegend ist der Erblasser, C._____, unstreitig während des erstinstanzli- chen Verfahrens verstorben. Kein Unterschied macht diesbezüglich die Tatsache aus, dass der Erblasser nach Abschluss des Schlichtungsverfahrens und vor Ein- reichung der Klageschrift verstorben ist und nicht während des erstinstanzlichen Entscheidverfahrens: Das Schlichtungsverfahren vor Friedensrichter ist – wo er- forderlich (Art. 197 f. ZPO) – Teil des erstinstanzlichen Verfahrens und geht inso- weit dem Entscheidverfahren vor Bezirksgericht notwendigerweise voraus (vgl. BGE 138 III 792 E. 2.6.1 i.f.). Stirbt nun der Erblasser während des hängigen Ver- fahrens, so gilt es vorerst festzustellen, wer seine Erben sind, gehen doch mit dem Tod sämtliche Rechte und Pflichten des Erblassers von selbst auf die Erben über (Art. 560 ZGB). Steht fest, wer die Erben sind und schlagen diese die Erb- schaft nicht aus, so treten diese in das hängige Verfahren ein. Es trifft daher fast zu, was die Vorinstanz festgehalten hat: Stirbt der Erblasser während eines lau- fenden Prozesses und schlagen nicht sämtliche Erben die Erbschaft aus, so wer-</w:t>
      </w:r>
    </w:p>
    <w:p>
      <w:r>
        <w:t>- 8 - den die (verbleibenden) Mitglieder der Erbengemeinschaft qua Universalsukzes- sion zur Partei im hängigen Prozess des Erblassers (act. 25 E. 2.2 i.f.; wörtlich gleich – ohne dass darauf verwiesen würde – BSK ZPO-GRABER, 3. Aufl. 2017, Art. 83 N 37). Das ist deshalb lediglich fast zutreffend, weil die nicht ausschlagen- den Erben als (verbleibende) Mitglieder der Erbengemeinschaft qua Univer- salsukzession nicht zur Partei im hängigen Prozess des Erblassers werden, son- dern zu Parteien. Nicht etwa die Erbengemeinschaft als Gesamthandverhältnis wird Partei (wie es der Vorinstanz in der Tat in act. 25 E. 2.5 einmal durcheinan- der gerät; insofern zutreffend die Berufungsklägerin in act. 22 Rz 11 ff.), sondern die einzelnen Erben. Prozessual heisst das Folgendes: Durch den Tod des Erblassers während des erstinstanzlichen Verfahrens erfolgt ein Parteiwechsel, und zwar ein Partei- wechsel ohne Veräusserung des Streitobjekts. Ein solcher ist gemäss Art. 83 Abs. 4 ZPO dann (und nur dann) ohne Zustimmung der Parteien möglich, wenn er aufgrund besonderer gesetzlicher Bestimmungen über die Rechtsnachfolge er- folgt. Dies ist vorliegend der Fall (Art. 560 ZGB). Die (nicht ausschlagenden) Er- ben treten dadurch dem hängigen Verfahren als nachträgliche einfache Streitge- nossen bei (BSK ZPO-RUGGLE, Art. 71 N 11). Dass es sich dabei – anders als wenn dingliche Rechte im Streit lägen – um eine einfache Streitgenossenschaft handelt, folgt aus dem materiellen Recht, werden doch die Erben für Schulden des Erblassers solidarisch haftbar (Art. 603 Abs. 1 ZGB). Einfache Streitgenossen sind in einem Verfahren (ob auf Kläger- oder Beklagtenseite) mehrere Parteien, was unscharf auch als ein Fall von subjektiver Klagenhäufung bezeichnet wird (eigentlich ist es eine Kläger- oder Beklagtenhäufung). Möchte der Kläger wäh- rend eines erstinstanzlichen Verfahrens nicht weiter gegen alle einfachen Streit- genossen vorgehen – anders als bei der notwendigen Streitgenossenschaft steht dem materiell-rechtlich nichts entgegen –, so liegt damit (auf der Beklagtenseite) ein Parteiwechsel vor, wiederum ein Parteiwechsel ohne Veräusserung des Streitobjekts. Ein solcher ist, besondere gesetzliche Bestimmungen vorbehalten, nur mit Zustimmung der Gegenpartei möglich (Art. 83 Abs. 4 ZPO). Anders als beim bereits erfolgten Parteiwechsel aufgrund der Universalsukzession fehlt es hier indes an einer besonderen gesetzlichen Bestimmung, so dass vom Zustim-</w:t>
      </w:r>
    </w:p>
    <w:p>
      <w:r>
        <w:t>- 9 - mungserfordernis nicht abgesehen werden kann. Gibt es mehrere Prozesspartei- en, so müssen alle Parteien dem Parteiwechsel zustimmen, insbesondere alle notwendigen oder einfachen Streitgenossen; bei Letzteren kommt allerdings die Aufteilung des Verfahrens gemäss Art. 125 lit. b ZPO in Frage, falls nicht alle ein- fachen Streitgenossen zustimmen (BSK ZPO-GRABER, Art. 83 N 33 m.w.H.).</w:t>
      </w:r>
    </w:p>
    <w:p>
      <w:r>
        <w:rPr>
          <w:b/>
        </w:rPr>
        <w:t>E. 3.3</w:t>
      </w:r>
    </w:p>
    <w:p>
      <w:r>
        <w:t>Nach dem Tod ihres Vaters während des erstinstanzlichen Verfahrens traten die beiden Töchter als einzige gesetzliche Erben infolge Parteiwechsels ohne er- forderliche Zustimmung (Art. 560 ZGB) auf Beklagtenseite in das Verfahren ein, und zwar als einfache Streitgenossen resp. Streitgenossinnen. Die Berufungsklä- gerin wollte indes während des erstinstanzlichen Verfahrens nach Durchführung den Schlichtungsverfahrens im Entscheidverfahren nur noch gegen eine der bei- den Streitgenossinnen vorgehen und damit einen Parteiwechsel vornehmen, was nach dem Gesagten ohne Zustimmung nicht möglich ist. Eine solche wurde vor- liegend nicht erteilt, im Gegenteil hat die Berufungsbeklagte in ihrer Stellungnah- me sich ausdrücklich dagegen verwahrt, in dieser Konstellation alleine ins Recht gefasst zu werden (act. 8 passim). Die Zustimmung der zweiten Tochter ist weder behauptet noch ersichtlich. Entgegen der Vorinstanz ist demnach vorliegend nicht das Problem, dass zwischen der Klagebewilligung und der Klageschrift auf Beklagtenseite keine Par- teiidentität besteht: vielmehr ist einer der beiden Parteiwechsel, die zwischen dem Schlichtungs- und dem Entscheidverfahren erfolgten – nämlich der Wechsel von den beiden Streitgenossinnen hin zu der einen Beklagten – mangels Zustimmung nicht möglich. Als indirekte Folge davon richtet sich die Klage insofern gegen die falsche Partei, als ein nicht möglicher Parteiwechsel beabsichtigt wird. Dies bringt es mit sich, dass die Klage nicht gegen die infolge Rechtsnachfolge an die Stelle der ursprünglich beklagten Partei ins Verfahren eingetretenen Parteien erhoben wurde, weshalb folglich eine Klagebewilligung gegen die falsche beklagte Partei vorliegt. Es liegt damit keine gültige Klagebewilligung vor. Fehlt es an einer sol- chen, ist auf die Klage nicht einzutreten, wie es die Vorinstanz getan hat. Im Ergebnis erweist sich damit die angefochtene Verfügung als rechtens. Entgegen der Berufungsklägerin liegt darin keine Aushebelung von Art. 603</w:t>
      </w:r>
    </w:p>
    <w:p>
      <w:r>
        <w:t>- 10 - Abs. 1 ZGB. Es steht ihr frei, die geltend gemachte Schuld des Erblassers nur gegenüber einer einzigen Erbin geltend zu machen, doch kann sie dies bei feh- lender Zustimmung zum Parteiwechsel in einem bereits hängigen Verfahren nur tun, indem sie gegen alle Streitgenossen ein Urteil erwirkt – ohne dass dabei das Schlichtungsverfahren zu wiederholen wäre –, um sodann mit dem erwirkten Rechtsöffnungstitel nur gegen die betreffende Erbin vorzugehen. Wollte sie dies aus welchen Gründen auch immer nicht, so wäre gegen die Erbin ihrer Wahl ein neues Schlichtungsverfahren einzuleiten.</w:t>
      </w:r>
    </w:p>
    <w:p>
      <w:r>
        <w:rPr>
          <w:b/>
        </w:rPr>
        <w:t>E. 4</w:t>
      </w:r>
    </w:p>
    <w:p>
      <w:r>
        <w:t>Es werden keine Parteientschädigungen zugesprochen.</w:t>
      </w:r>
    </w:p>
    <w:p>
      <w:r>
        <w:rPr>
          <w:b/>
        </w:rPr>
        <w:t>E. 5</w:t>
      </w:r>
    </w:p>
    <w:p>
      <w:r>
        <w:t>Schriftliche Mitteilung an die Parteien, an die Berufungsbeklagte unter Beilage eines Doppels von act. 22, sowie an das Bezirksgericht Zürich, 3. Abteilung, Einzelgericht, je gegen Empfangsschein, sowie an die Ge- 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21'365.35. Die Beschwerde an das Bundesgericht hat keine aufschiebende Wirkung.</w:t>
      </w:r>
    </w:p>
    <w:p>
      <w:r>
        <w:t>- 12 - Obergericht des Kantons Zürich II. Zivilkammer Die Vorsitzende: Der Gerichtsschreiber: lic. iur. E. Lichti Aschwanden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