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NP110004 vom 24. Oktober 2011</w:t>
      </w:r>
    </w:p>
    <w:p>
      <w:r>
        <w:t>ZH Obergericht, 2011-10-24, DE</w:t>
      </w:r>
    </w:p>
    <w:p>
      <w:r>
        <w:rPr>
          <w:b/>
        </w:rPr>
        <w:t xml:space="preserve">Quelle: </w:t>
      </w:r>
      <w:r>
        <w:t>https://mcp.opencaselaw.ch/entscheid/zh_obergericht_NP110004</w:t>
      </w:r>
    </w:p>
    <w:p>
      <w:r>
        <w:t>FR: ZH_OBERGERICHT NP110004 du 24 octobre 2011</w:t>
      </w:r>
    </w:p>
    <w:p>
      <w:r>
        <w:t>IT: ZH_OBERGERICHT NP110004 del 24 ottobre 2011</w:t>
      </w:r>
    </w:p>
    <w:p>
      <w:pPr>
        <w:pStyle w:val="Heading2"/>
      </w:pPr>
      <w:r>
        <w:t>Erwägungen</w:t>
      </w:r>
    </w:p>
    <w:p>
      <w:r>
        <w:rPr>
          <w:b/>
        </w:rPr>
        <w:t>E. 1</w:t>
      </w:r>
    </w:p>
    <w:p>
      <w:r>
        <w:t>Verfahrensgang</w:t>
      </w:r>
    </w:p>
    <w:p>
      <w:r>
        <w:rPr>
          <w:b/>
        </w:rPr>
        <w:t>E. 1.1</w:t>
      </w:r>
    </w:p>
    <w:p>
      <w:r>
        <w:t>Der Kläger und Berufungskläger (fortan Kläger) machte bei der Vorinstanz am 27. Juni 2011 (Datum Poststempel) eine Klage mit eingangs genanntem Rechtsbegehren anhängig (act. 1 und 2). Nachdem der vom Kläger einverlangte Kostenvorschuss (act. 4) fristgerecht geleistet worden war, wurden die Parteien auf den 12. September 2011 zur Hauptverhandlung vorgeladen, u.a. mit dem Hinweis, dass bei nicht genügend entschuldigtem Ausbleiben beider Parteien das Verfahren als gegenstandslos abgeschrieben würde, und die Kosten den Parteien je zur Hälfte auferlegt würden (act. 6). Dem Beklagten und Berufungsbeklagten (fortan Beklagter) wurde die Vorladung am 10. August 2011 zugestellt (act. 7). Für den Kläger ging die Vorinstanz von einer Zustellung am 17. August 2011 aus. Zwei Zustellversuche an den Kläger seien gescheitert, da die Sendungen jeweils nicht innert der siebentätigen Frist auf der Poststelle abgeholt worden seien (act. 7). Bei einer eingeschriebenen Postsendung, die nicht abgeholt werde, gelte eine Zustellung am siebten Tag nach dem erfolglosen Zustellungsversuch als er- folgt, sofern die Person mit der Zustellung habe rechnen müssen. Bereits das Nichtabholen der ersten Zustellung durch den Kläger habe die Fiktion der Zustel- lung zur Folge: Der Kläger habe das vorliegende Verfahren selbst anhängig ge- macht und habe aufgrund des entstandenen Prozessrechtsverhältnisses gerichtli- che Zustellungen erwarten müssen. Insbesondere habe der Kläger die Verfügung betreffend Prozesskostenvorschuss erhalten und diesen in der Folge auch geleis- tet. Da beide Parteien unentschuldigt nicht zur Hauptverhandlung erschienen (Prot. I S. 5), schrieb die Vorinstanz das Verfahren mit Verfügung vom 12. Sep- tember 2011 androhungsgemäss als gegenstandslos geworden ab und auferlegte die Entscheidgebühr sowie die Kosten des Schlichtungsverfahrens den Parteien je zur Hälfte (unter Bezug der Entscheidgebühr aus dem geleisteten Vorschuss und Verpflichtung des Beklagten, dem Kläger die Hälfte der Entscheidgebühr so- wie die Hälfte der Kosten des Schlichtungsverfahrens zu ersetzen) (act. 8 = act. 12 = act. 15). Diese Verfügung wurde vom Beklagten am 16. September und vom Kläger am 21. September 2011 in Empfang genommen (act. 9).</w:t>
      </w:r>
    </w:p>
    <w:p>
      <w:r>
        <w:t>- 4 -</w:t>
      </w:r>
    </w:p>
    <w:p>
      <w:r>
        <w:rPr>
          <w:b/>
        </w:rPr>
        <w:t>E. 1.2</w:t>
      </w:r>
    </w:p>
    <w:p>
      <w:r>
        <w:t>Gegen die Verfügung vom 12. September 2011 hat der Kläger mit Eingabe vom 24. September 2011 fristgemäss Berufung erhoben und beantragt, der Pro- zess sei an das Bezirksgericht Hinwil zurückzuweisen mit der Anweisung, die Par- teien seien erneut zur Verhandlung vorzuladen (act. 11 S. 2). Die Akten wurden formlos beigezogen (act. 13, act. 1-9, act. 15). Der vom Kläger mit Verfügung vom</w:t>
      </w:r>
    </w:p>
    <w:p>
      <w:r>
        <w:rPr>
          <w:b/>
        </w:rPr>
        <w:t>E. 4</w:t>
      </w:r>
    </w:p>
    <w:p>
      <w:r>
        <w:t>Es wird keine Prozessentschädigung zugesprochen.</w:t>
      </w:r>
    </w:p>
    <w:p>
      <w:r>
        <w:rPr>
          <w:b/>
        </w:rPr>
        <w:t>E. 5</w:t>
      </w:r>
    </w:p>
    <w:p>
      <w:r>
        <w:t>Schriftliche Mitteilung an die Parteien, an den Beklagten und Berufungsbe- klagten unter Beilage des Doppels von act. 11, sowie an das Bezirksgericht Hinwil,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Fr. 12'409.--. Die Beschwerde an das Bundesgericht hat keine aufschiebende Wirkung. Obergericht des Kantons Zürich II. Zivilkammer Die Gerichtsschreiberin: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