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NH250004 vom 21. Oktober 2025</w:t>
      </w:r>
    </w:p>
    <w:p>
      <w:r>
        <w:t>ZH Obergericht, 2025-10-21, DE</w:t>
      </w:r>
    </w:p>
    <w:p>
      <w:r>
        <w:rPr>
          <w:b/>
        </w:rPr>
        <w:t xml:space="preserve">Quelle: </w:t>
      </w:r>
      <w:r>
        <w:t>https://mcp.opencaselaw.ch/entscheid/zh_obergericht_NH250004</w:t>
      </w:r>
    </w:p>
    <w:p>
      <w:r>
        <w:t>FR: ZH_OBERGERICHT NH250004 du 21 octobre 2025</w:t>
      </w:r>
    </w:p>
    <w:p>
      <w:r>
        <w:t>IT: ZH_OBERGERICHT NH250004 del 21 ottobre 2025</w:t>
      </w:r>
    </w:p>
    <w:p>
      <w:pPr>
        <w:pStyle w:val="Heading2"/>
      </w:pPr>
      <w:r>
        <w:t>Erwägungen</w:t>
      </w:r>
    </w:p>
    <w:p>
      <w:r>
        <w:rPr>
          <w:b/>
        </w:rPr>
        <w:t>E. 1.1</w:t>
      </w:r>
    </w:p>
    <w:p>
      <w:r>
        <w:t>A._____ (nachfolgend: Kläger) und B._____ (nachfolgend: Beklagte) sind die unverheirateten Eltern von C._____. C._____ ist am tt.mm.2023 in D._____ geboren (act. 5/2). Am 22. Februar 2024 hat der Kläger C._____ in D._____ aner- kannt (act. 21/7). Gleichentags gaben der Kläger und die Beklagte in D._____ die Erklärung über die gemeinsame elterliche Sorge ab (act. 21/8). C._____ ist seit ihrer Geburt in der Stadt D._____ angemeldet (act. 21/8a).</w:t>
      </w:r>
    </w:p>
    <w:p>
      <w:r>
        <w:rPr>
          <w:b/>
        </w:rPr>
        <w:t>E. 1.2</w:t>
      </w:r>
    </w:p>
    <w:p>
      <w:r>
        <w:t>Vor der Geburt C._____s (seit September 2020) war die Beklagte als Tramführerin bei den E._____ in einem 80%-Pensum tätig (act. 20 Rz. IV.2). Nach der Geburt erhielt sie Mutterschaftsurlaub und bezog danach vom 24. März 2024 bis am 30. August 2024 unbezahlten Urlaub (act. 21/6). Seit September 2024 ist sie wieder bei den E._____ in D._____ tätig (Prot. S. 16).</w:t>
      </w:r>
    </w:p>
    <w:p>
      <w:r>
        <w:rPr>
          <w:b/>
        </w:rPr>
        <w:t>E. 1.3</w:t>
      </w:r>
    </w:p>
    <w:p>
      <w:r>
        <w:t>Gemäss dem Kläger haben die Parteien nach der Geburt von C._____ am tt.mm.2023 bis am 13. Januar 2025 kontinuierlich und dauerhaft in F._____ [Stadt in Deutschland] gewohnt (act. 2 Rz. III.2.). Nach der Beklagten habe sie lediglich ihren Mutterschaftsurlaub (zur Erholung von der Geburt) in F._____ verbracht, weshalb sie und C._____ sich nach der Geburt vermehrt, aber nicht nur in F._____ aufgehalten hätten (act. 20 Rz. IV.15, B.1, Prot. BGZ S. 16).</w:t>
      </w:r>
    </w:p>
    <w:p>
      <w:r>
        <w:rPr>
          <w:b/>
        </w:rPr>
        <w:t>E. 1.4</w:t>
      </w:r>
    </w:p>
    <w:p>
      <w:r>
        <w:t>Am 2. April 2024 meldete die Beklagte sich und C._____ auch in F._____ an (act. 5/3). Am 10. Dezember 2024 meldete sie beide wieder ab (act. 21/15).</w:t>
      </w:r>
    </w:p>
    <w:p>
      <w:r>
        <w:rPr>
          <w:b/>
        </w:rPr>
        <w:t>E. 1.5</w:t>
      </w:r>
    </w:p>
    <w:p>
      <w:r>
        <w:t>Am 13. Januar 2025 teilte die Beklagte dem Kläger ihren definitiven Tren- nungswillen per WhatsApp-Nachricht mit (act. 5/23). Seither befinden sich C._____ und die Beklagte in D._____. Der Beklagte besuchte C._____ in den Mo- naten Januar bis März 2025 sowie Juni bis August 2025 regelmässig in D._____ (Prot. S. 11).</w:t>
      </w:r>
    </w:p>
    <w:p>
      <w:r>
        <w:t>- 3 -</w:t>
      </w:r>
    </w:p>
    <w:p>
      <w:r>
        <w:rPr>
          <w:b/>
        </w:rPr>
        <w:t>E. 1.6.1</w:t>
      </w:r>
    </w:p>
    <w:p>
      <w:r>
        <w:t>Am 27. Januar 2025 reichte die Beklagte beim Bezirksgericht Zürich eine Klage betreffend Betreuung und Kinderunterhalt ein und stellte Anträge betreffend die Obhut (alleinige Obhut), das Besuchsrecht und den Unterhalt (act. 13/1, act. 22). Der Kläger reichte am 4. März 2025 eine Klageantwort und Stellung- nahme ein, in welcher er um Abweisung der Anträge der Beklagten ersuchte und selber Anträge zur Obhut (alleinige Obhut, eventualiter alternierende Obhut), zum Kontakt- und Besuchsrecht, zur Unterhaltszahlung sowie vorsorgliche Anträge be- treffend die Betreuung und Auskunftserteilung stellte (act. 13/14, act. 24). Mit Ver- fügung vom 6. März 2025 wies das Bezirksgericht Zürich die Anträge des Klägers um superprovisorische sowie vorsorgliche Massnahmen ab (act. 13/17).</w:t>
      </w:r>
    </w:p>
    <w:p>
      <w:r>
        <w:rPr>
          <w:b/>
        </w:rPr>
        <w:t>E. 1.6.2</w:t>
      </w:r>
    </w:p>
    <w:p>
      <w:r>
        <w:t>Am 11. April 2025 fand die Hauptverhandlung vor dem Bezirksgericht Zü- rich statt, zu welcher der Kläger und die Beklagte, beide in Begleitung ihrer Rechtsvertretung, erschienen. Anlässlich der Verhandlung schlossen der Kläger und die Beklagte unter Mitwirkung des Bezirksgerichts Zürich eine Vereinbarung über vorsorgliche Massnahmen für die Dauer des Prozesses ab, wonach der Klä- ger berechtigt sei, C._____ jedes zweite Wochenende von Samstag, 10:00 Uhr, bis Sonntag, 18:00 Uhr, erstmals am 12. April 2025, auf seine Kosten zu sich oder mit sich auf Besuch zu nehmen (act. 13/26). Die Vereinbarung wurde vom Be- zirksgericht Zürich mit Verfügung vom 11. April 2025 genehmigt (act. 13/27).</w:t>
      </w:r>
    </w:p>
    <w:p>
      <w:r>
        <w:rPr>
          <w:b/>
        </w:rPr>
        <w:t>E. 1.6.3</w:t>
      </w:r>
    </w:p>
    <w:p>
      <w:r>
        <w:t>Mit Urteil vom 5. Juni 2025 beliess das Bezirksgericht Zürich die elterliche Sorge gemeinsam bei beiden Eltern, teilte die Obhut für C._____ der Beklagten zu und setzte das Betreuungsrecht des Klägers sowie die von ihm für C._____ zu zahlenden Unterhaltsbeiträge fest (act. 13/30, 13/34). Das Urteil wurde den Par- teien in unbegründeter Form eröffnet (act. 13/30) und auf entsprechendes Gesuch des Klägers (act. 13/33) begründet (act. 13/34). Die begründete Ausfertigung wurde den Parteien am 21. Juli 2025 zugestellt (act. 13/35 f.). Gegen den Ent- scheid vom 5. Juni 2025 erhob der Kläger am 18. August 2025 Berufung beim Obergericht des Kantons Zürich (act. 13/38). Der Prozess ist derzeit bei der I. Zi- vilkammer des Obergerichts pendent. Die erkennende Kammer zog die Akten des Unterhaltsprozess und der weiteren Kinderbelange von der I. Zivilkammer bei</w:t>
      </w:r>
    </w:p>
    <w:p>
      <w:r>
        <w:t>- 4 - (act. 12, act. 13/1-46) und wies die I. Zivilkammer darauf hin, dass während lau- fendem Rückführungsverfahren keine Entscheide über Kinderlange gefällt werden dürfen (act. 7 S. 7 Dispositivziffer 13; E. 2.2.vorne).</w:t>
      </w:r>
    </w:p>
    <w:p>
      <w:r>
        <w:rPr>
          <w:b/>
        </w:rPr>
        <w:t>E. 2</w:t>
      </w:r>
    </w:p>
    <w:p>
      <w:r>
        <w:t>Anwendbar sind die im HKÜ vorhandenen Verfahrensbestimmungen, ferner diejenigen des Bundesgesetzes über internationale Kindesentführung (BG-KKE) und die Haager Übereinkommen zum Schutz von Kindern und Erwachsenen und die besonderen Bestimmungen der Zivilprozessordnung. Das Verfahren ist sum- marischer Art (Art. 8 Abs. 2 BG-KKE und Art. 302 Abs. 1 lit. a ZPO). Es gelten so-</w:t>
      </w:r>
    </w:p>
    <w:p>
      <w:r>
        <w:t>- 6 - mit die Regeln der Art. 252 ff. ZPO, Beweise sind daher primär durch Urkunden zu erbringen (vgl. Art. 254 Abs. 1 ZPO) und es sind die Parteien wenn möglich persönlich anzuhören (vgl. Art. 9 Abs. 1 BG-KKE). Letzteres erfolgte – wie er- wähnt – anlässlich der Verhandlung vom 20. Oktober 2025. Eine Anhörung von C._____ ist aufgrund ihres Alters noch nicht möglich bzw. sachgerecht. Es gilt grundsätzlich das Beweismass des Glaubhaftmachens. Beweisbelastet für das Vorliegen der Voraussetzungen der Rückführung ist, wer diese verlangt; das ist hier der Kläger. Die Beweislast für einen die Rückführung hindernden Umstand im Sinne des HKÜ liegt bei der Person, die sich der Rückgabe widersetzt (vgl. BGer 5A_576/2018 vom 31. Juli 2018 E. 3.1. m.V.a. Art. 13 Abs. 1 HKÜ2), hier also bei der Beklagten.</w:t>
      </w:r>
    </w:p>
    <w:p>
      <w:r>
        <w:rPr>
          <w:b/>
        </w:rPr>
        <w:t>E. 2.1</w:t>
      </w:r>
    </w:p>
    <w:p>
      <w:r>
        <w:t>Ist ein Kind im Sinn von Art. 3 HKÜ widerrechtlich verbracht oder zurückge- halten worden und ist bei Eingang des Antrags beim Gericht des Vertragsstaats, in dem sich das Kind befindet, eine Frist von weniger als einem Jahr seit dem Verbringen oder Zurückhalten verstrichen, so ordnet das zuständige Gericht die sofortige Rückgabe des Kindes an (Art. 12 Abs. 1 HKÜ). Ist der Antrag erst nach Ablauf der Jahresfrist eingegangen, so ordnet das Gericht die Rückgabe des Kin- des ebenfalls an, sofern nicht erwiesen ist, dass das Kind sich in seine neue Um- gebung eingelebt hat (Art. 12 Abs. 2 HKÜ).</w:t>
      </w:r>
    </w:p>
    <w:p>
      <w:r>
        <w:rPr>
          <w:b/>
        </w:rPr>
        <w:t>E. 2.2</w:t>
      </w:r>
    </w:p>
    <w:p>
      <w:r>
        <w:t>Laut dem Kläger sind C._____ und die Beklagte am 13. Januar 2025 in die Schweiz gereist (vgl. act. 2 Rz. III.1). Mit Eingabe vom 10. September 2025 machte der Kläger das Rückführungsgesuch beim zuständigen Gericht anhängig (act. 2). Damit ist die Jahresfrist gemäss Art. 12 HKÜ ohne Weiteres eingehalten.</w:t>
      </w:r>
    </w:p>
    <w:p>
      <w:r>
        <w:rPr>
          <w:b/>
        </w:rPr>
        <w:t>E. 2.3</w:t>
      </w:r>
    </w:p>
    <w:p>
      <w:r>
        <w:t>Die von der Polizei eingezogenen Deutschen Personalausweise und Pässe von C._____ und der Beklagten gingen ebenfalls ein (act. 9/1).</w:t>
      </w:r>
    </w:p>
    <w:p>
      <w:r>
        <w:t>- 5 -</w:t>
      </w:r>
    </w:p>
    <w:p>
      <w:r>
        <w:rPr>
          <w:b/>
        </w:rPr>
        <w:t>E. 2.4</w:t>
      </w:r>
    </w:p>
    <w:p>
      <w:r>
        <w:t>Mit Beschluss vom 13. Oktober 2025 trat die Kammer auf die Anträge des Klägers auf Anordnung vorsorglicher Massnahmen betreffend den persönlichen Verkehr nicht ein und stellte zur Wahrung des rechtlichen Gehörs die eingegan- gen Eingaben der Parteien und der Kindesvertreterin je der Gegenseite bzw. der Kindesvertreterin zu (act. 25).</w:t>
      </w:r>
    </w:p>
    <w:p>
      <w:r>
        <w:rPr>
          <w:b/>
        </w:rPr>
        <w:t>E. 2.5</w:t>
      </w:r>
    </w:p>
    <w:p>
      <w:r>
        <w:t>Am 20. Oktober 2025 fand die Verhandlung über das Rückführungsbegeh- ren in Anwesenheit beider Parteien am Obergericht statt. Die Parteien wurden ausführlich angehört (Prot. S. 7 ff.) und die Rechtsvertreter der Parteien sowie die Kindesvertreterin erstatteten ihre Stellungnahmen (Prot. S. 20 ff; act. 39; act. 41; act. 42). Im Rahmen der Verhandlung wurden auch Vergleichsgespräche geführt, wobei keine Einigung zustande kam (vgl. Prot. S. 37).</w:t>
      </w:r>
    </w:p>
    <w:p>
      <w:r>
        <w:rPr>
          <w:b/>
        </w:rPr>
        <w:t>E. 2.6</w:t>
      </w:r>
    </w:p>
    <w:p>
      <w:r>
        <w:t>Das Verfahren ist spruchreif. Auf die Vorbringen der Parteien sowie die von ihnen gestellten Beweisanträge ist, soweit erforderlich, nachfolgend einzugehen. II. Prozessuales 1. Der Kläger stützt sein Begehren auf das Übereinkommen über die zivilrecht- lichen Aspekte internationaler Kindesentführung vom 25. Oktober 1980 (HKÜ). Sowohl Deutschland als auch die Schweiz sind Vertragsstaaten dieses Überein- kommens (www.hcch.net). Ziel des Abkommens ist es, die sofortige Rückgabe wi- derrechtlich in einen Vertragsstaat verbrachter oder dort zurückgehaltener Kinder sicherzustellen (Art. 1 lit. a HKÜ). Zuständig für die Beurteilung von Rückfüh- rungsgesuchen ist als einzige Instanz das obere Gericht des Kantons, in dem sich das Kind im Zeitpunkt der Einreichung des Gesuches aufhält (Art. 7 Abs. 1 BG- KKE). Vorliegend wohnte C._____ im Zeitpunkt der Gesuchseinreichung mit der Beklagten in D._____. Das Obergericht des Kantons Zürich ist folglich zuständig.</w:t>
      </w:r>
    </w:p>
    <w:p>
      <w:r>
        <w:rPr>
          <w:b/>
        </w:rPr>
        <w:t>E. 3</w:t>
      </w:r>
    </w:p>
    <w:p>
      <w:r>
        <w:t>Gewöhnlicher Aufenthalt</w:t>
      </w:r>
    </w:p>
    <w:p>
      <w:r>
        <w:rPr>
          <w:b/>
        </w:rPr>
        <w:t>E. 3.1</w:t>
      </w:r>
    </w:p>
    <w:p>
      <w:r>
        <w:t>Die Grundlage der Gebührenfestsetzung bilden der Streitwert bzw. das tat- sächliche Streitinteresse, der Zeitaufwand des Gerichts und die Schwierigkeit des Falls (§ 2 Abs. 1 GebV OG). Dem tragen die Tarife gemäss §§ 4 ff. GebV OG Rechnung. In Anwendung von § 5 Abs. 1, § 8 Abs. 1 GebV OG ist die Entscheid- gebühr auf Fr. 2'500.– festzusetzen.</w:t>
      </w:r>
    </w:p>
    <w:p>
      <w:r>
        <w:rPr>
          <w:b/>
        </w:rPr>
        <w:t>E. 3.2</w:t>
      </w:r>
    </w:p>
    <w:p>
      <w:r>
        <w:t>Über die Entschädigung der Kindsvertreterin wird in einem separaten Be- schluss entschieden. Rechtsanwältin lic. iur. Z._____ wird ersucht, der Kammer ihre Kostennote einzureichen.</w:t>
      </w:r>
    </w:p>
    <w:p>
      <w:r>
        <w:rPr>
          <w:b/>
        </w:rPr>
        <w:t>E. 3.3</w:t>
      </w:r>
    </w:p>
    <w:p>
      <w:r>
        <w:t>Die Parteientschädigung für die Beklagte ist nach § 5 Abs. 1 i.V.m. § 9 Anw- GebV festzusetzen. Bei der Bemessung der Entschädigung ist von einem mittel- schweren Fall i.S. von § 5 Abs. 1 AnwGebV auszugehen (rechtlich eher einfach, hingegen tatsächlich nicht; erhebliche Verantwortung). Dies führt zu einer Grund- gebühr von Fr. 8'000.–, die gemäss § 9 AnwGebV auf Fr. 4'000.– herabzusetzen ist. Für die Verhandlungen vom 20. und 22. Oktober 2025 ist sodann ein Zuschlag von insgesamt 20 % geschuldet, was zu einer gesamthaften Entschädigung von Fr. 4'800.– und Mehrwertsteuer von 8.1%, total Fr. 5'188.80 führt. Unter diesen Umständen ist das Gesuch der Beklagten um Gewährung der unentgeltlichen Rechtspflege insoweit gegenstandslos, als sie um Befreiung von den Gerichtskos- ten ersucht. Mit Blick auf eine allfällige Uneinbringlichkeit der Parteientschädigung (vgl. Art. 122 Abs. 2 ZPO) ist der Beklagten hingegen – angesichts ihrer Mittello- sigkeit (act. 20 S. 24 f.; act. 21/29; Akten BGZ, act. 13/1-11) – Rechtsanwalt Dr. Y._____ als unentgeltlicher Rechtsbeistand zu bestellen.</w:t>
      </w:r>
    </w:p>
    <w:p>
      <w:r>
        <w:t>- 20 - Es wird beschlossen 1. Der Beklagten wird Rechtsanwalt Dr. Y._____ als unentgeltlicher Rechtsbei- stand bestellt. Im Übrigen wird das Gesuch der Beklagten um Gewährung der unentgeltlichen Rechtspflege abgeschrieben. 2. Mitteilung und Rechtsmittel mit nachfolgendem Erkenntnis. Es wird erkannt: 1. Das Begehren um Rückführung von C._____, geboren am tt.mm.2023, nach Deutschland wird abgewiesen. 2. Die Reisedokumente von C._____ und der Beklagten werden der Beklagten durch das Obergericht des Kantons Zürich mit der Übergabe des vorliegen- den Urteils (gegen Empfangsbescheinigung) ausgehändigt. 3. Die mit Verfügung vom 19. September 2025 für die Beklagte und C._____, geboren tt.mm.2023, angeordnete Ausschreibung im RIPOL und SIS wird widerrufen. Die Kantonspolizei wird mit dem Vollzug beauftragt. 4. Das der Beklagte mit Verfügung vom 19. September 2025 auferlegte Verbot, C._____, geboren tt.mm.2023, aus dem Gebiet des Kantons Zürich wegzu- bringen oder wegbringen zu lassen oder den Wohnort des Kindes zu än- dern, wird aufgehoben.</w:t>
      </w:r>
    </w:p>
    <w:p>
      <w:r>
        <w:rPr>
          <w:b/>
        </w:rPr>
        <w:t>E. 3.3.1</w:t>
      </w:r>
    </w:p>
    <w:p>
      <w:r>
        <w:t>C._____ kam am tt.mm.2023 zur Welt und verbrachte die ersten 13 Le- bensmonate oft in F._____ (gemäss dem Kläger immer [Prot. BGZ S. 15, 21; Prot. S. 9], gemäss der Beklagten während des Mutterschaftsurlaubs etwa zur Hälfte und nach der Wiederaufnahme ihrer Arbeit an ihren Arbeitstagen [Prot. BGZ S. 15 f.; s.a. Prot. S. 16 f.]). In diese Zeitspanne fällt der rund neunmonatige Mutterschaftsurlaub der Beklagten bis August 2024 (vgl. E. I.1.2. oben), während dem die Beklagte nicht arbeitete und C._____ stillte (act. 20 S. 9). Es ist davon auszugehen, dass C._____ in dieser Zeit grösstenteils von der Beklagten betreut wurde und die Beklagte die engste Bezugsperson C._____s war bzw. den Schwerpunkt der sozialen Beziehungen C._____s darstellte. Der Lebensmittel- punkt C._____s fiel mit jenem der Beklagten zusammen. Nicht zu überzeugen vermögen demgegenüber die Vorbringen des Klägers, wonach er und die Be- klagte C._____ hälftig betreut hätten, arbeitete er doch in einem 100%-Pensum im Drei-Schichten-Rhythmus (wöchentlich wechselnde Früh- [06:00 Uhr – 14:00 Uhr], Mittags- [14:00 Uhr – 22:00 Uhr] oder Nachtschicht [22:00 Uhr – 06:00 Uhr], frei am Wochenende [Prot. BGZ S. 21 f.; Prot. S. 8]).</w:t>
      </w:r>
    </w:p>
    <w:p>
      <w:r>
        <w:rPr>
          <w:b/>
        </w:rPr>
        <w:t>E. 3.3.2</w:t>
      </w:r>
    </w:p>
    <w:p>
      <w:r>
        <w:t>Was den Lebensmittelpunkt der Beklagten betrifft, sind die folgenden Um- stände zu berücksichtigen:</w:t>
      </w:r>
    </w:p>
    <w:p>
      <w:r>
        <w:rPr>
          <w:b/>
        </w:rPr>
        <w:t>E. 3.3.2.1</w:t>
      </w:r>
    </w:p>
    <w:p>
      <w:r>
        <w:t>Im November 2017 zog die Beklagte nach D._____ (act. 20 S. 25). Seither ist sie in D._____ arbeitstätig, zuerst bei G._____ und seit dem 1. September 2020 bei den E._____. Sie ist seit November 2017 Mieterin einer Wohnung an der H._____-strasse 1 in D._____ (vgl. act. 13/23/1; Prot. S. 13) und seither hier angemeldet (Prot. BGZ S. 12; Prot. S. 14). Nachdem sie im März 2023 schwanger wurde, ging sie für die Schwangerschaftsversorgung in eine Frauenpraxis in D._____ (act. 21/3a). Der Kläger lebte und wohnte immer in F._____, dies im nahen Umfeld seiner Herkunftsfamilie. Die Parteien lebten damit in unterschiedlichen Haushalten, und ihre Beziehung war durch die räumliche Trennung gekennzeichnet. Daran ändert nichts, wenn die Beklagte bereits im Jahr 2021 einmal in F._____ angemeldet gewesen sein sollte, wie der Kläger (ohne Belege) vorbringt und die Beklagte bestreitet (vgl. Prot. S. 9, 14, 27 f.).</w:t>
      </w:r>
    </w:p>
    <w:p>
      <w:r>
        <w:t>- 12 -</w:t>
      </w:r>
    </w:p>
    <w:p>
      <w:r>
        <w:rPr>
          <w:b/>
        </w:rPr>
        <w:t>E. 3.3.2.2</w:t>
      </w:r>
    </w:p>
    <w:p>
      <w:r>
        <w:t>Nach der Geburt C._____s in D._____ (act. 13/3) hielt sich die Beklagte vermehrt und länger in F._____ auf (vgl. E. I.1.3. oben). Dies war naheliegend, ermöglichte der Mutterschaftsurlaub der Beklagten doch Ortsunabhängigkeit und ein Zusammensein der jungen Familie. Die Arbeits-, Wohn- und sonstige Situation der Beklagten änderte sich allerdings grundsätzlich nicht. Sie behielt ihre Wohnung sowie ihre Arbeitsstelle in D._____ und blieb hier angemeldet. Die vom Kläger behauptete Untervermietung fand nur von April bis Oktober 2021 statt (vgl. act. 21/27) und betraf nach den unwiderlegten Angaben der Beklagten nur ein Zimmer der Wohnung (Prot. S. 13). Letzteres gilt auch für die vom Kläger anlässlich der Hauptverhandlung angeführte "offiziell gemeldete Untermieterin" von 2022 bis Ende Dezember 2024, welche Fr. 950.– an Miete gezahlt habe (act. 39 S. 12). Die Beklagte liess hierzu ausführen, eine zeitlang Ukrainerinnen bei sich aufgenommen zu haben (Prot. S. 28). Jedenfalls bestehen keine Anhaltspunkte dafür, dass die Beklagte ihre Wohnung je aufgegeben hätte. Die Wiederaufnahme der Arbeit bei den E._____ im September 2024 hatte sie sodann bereits während der Schwangerschaft vereinbart (Prot. BGZ S. 15; Prot. S. 14).</w:t>
      </w:r>
    </w:p>
    <w:p>
      <w:r>
        <w:rPr>
          <w:b/>
        </w:rPr>
        <w:t>E. 3.3.2.3</w:t>
      </w:r>
    </w:p>
    <w:p>
      <w:r>
        <w:t>Die unveränderte und langfristige Verankerung der Beklagten (und C._____s) in D._____ zeigt sich auch an weiteren Umständen: C._____ war nach ihrer Geburt in D._____ durchgehend hierorts angemeldet (act. 21/8a) und in der Schweiz krankenversichert (act. 21/4 f.). Die Arzt- oder Spitalkosten C._____s wurden über die schweizerische Krankenkasse abgerechnet, und zwar auch dann, wenn sie in Deutschland angefallen waren (act. 21/16 f.). Der Arztbericht der Klinik in F._____ vom 20. September 2024 erfolgte zuhanden des Zürcher Arztes Dr. med. I._____ (act. 21/16). In D._____ erfolgten im Februar 2024 die Vaterschaftsanerkennung sowie die Erklärung betreffend gemeinsame elterliche Sorge, wobei als Wohnsitz des Kindes D._____ angegeben wurde (act. 21/7+8). Im Dezember 2024 wurde C._____ in D._____ getauft (act. 21/14).</w:t>
      </w:r>
    </w:p>
    <w:p>
      <w:r>
        <w:rPr>
          <w:b/>
        </w:rPr>
        <w:t>E. 3.3.2.4</w:t>
      </w:r>
    </w:p>
    <w:p>
      <w:r>
        <w:t>Vor diesem Hintergrund bestehen keine Anhaltspunkte dafür, dass die Beklagte ihren Lebensmittelpunkt von D._____ nach F._____ verlegte oder beabsichtigte, dies zu tun. Die Ausführungen des Klägers vermögen hieran nichts</w:t>
      </w:r>
    </w:p>
    <w:p>
      <w:r>
        <w:t>- 13 - zu ändern: Die (zusätzliche) Anmeldung C._____s in F._____ (act. 5/3) und der Bezug von Kindergeld in Deutschland (act. 5/19) fallen weniger als Indizien für eine Verlegung des Lebensmittelpunkts nach Deutschland ins Gewicht, sondern als Beleg dafür, dass die Parteien bestrebt waren, die verschiedenen Sozialsysteme optimal in Anspruch zu nehmen. So gab der Kläger denn auch an, Hauptgrund für die Anmeldung in F._____ sei der Bezug von Elterngeld gewesen (Prot. S. 10).</w:t>
      </w:r>
    </w:p>
    <w:p>
      <w:r>
        <w:rPr>
          <w:b/>
        </w:rPr>
        <w:t>E. 3.3.3</w:t>
      </w:r>
    </w:p>
    <w:p>
      <w:r>
        <w:t>Erst mit der Wiederaufnahme der Berufungstätigkeit der Beklagten nach dem Mutterschaftsurlaub stellte sich die Frage der Organisation der Betreuung von C._____. Ab September 2024 arbeitete die Beklagte wieder als Tramchauf- feurin der E._____ in einem 70%-Pensum (Prot. BGZ S. 15 f.; Prot. S. 16). Der Kläger arbeitete von September bis November 2024 weiterhin in einem 100%- Pensum (wobei er angibt, zufolge Abbaus von Überstunden und einer Abnahme von Aufträgen weniger gearbeitet zu haben) und hatte im Dezember 2024 Ferien (Prot. Vi. S. 22; Prot. S. 10). In dieser Zeit war C._____ an den Arbeitstagen der Beklagten in F._____ und wurde vom Kläger bzw. dessen Eltern betreut. Wäh- rend eines Monats war zudem zur Betreuung C._____s die Tochter der Taufpatin der Beklagten (J._____) in F._____ (Prot. BGZ S. 15, 25; Prot. S. 16 f.). C._____ wurde damit während der arbeitsbedingten Abwesenheiten der Beklagten (70%- Pensum) von September bis Dezember 2024 mehrheitlich durch den Kläger, des- sen Eltern oder durch die in F._____ anwesende J._____ (Prot. BGZ S. 15 unten; Prot. S. 16 f.), an ihren Freitagen aber durch die Beklagte betreut. Mit dieser Be- treuungsregelung wurde zwar der Betreuungsanteil des Klägers erhöht. Hauptbe- zugsperson von C._____ blieb indes weiterhin die Beklagte. Es fehlen jegliche Anhaltspunkte dafür, dass sich diesbezüglich eine Änderung ergeben hätte. Für die Bestimmung des gewöhnlichen Aufenthalts von C._____ ist daher weiterhin massgeblich auf den Lebensmittelpunkt der Beklagten abzustellen. Dieser befand sich unverändert in D._____.</w:t>
      </w:r>
    </w:p>
    <w:p>
      <w:r>
        <w:rPr>
          <w:b/>
        </w:rPr>
        <w:t>E. 3.3.4</w:t>
      </w:r>
    </w:p>
    <w:p>
      <w:r>
        <w:t>Festzuhalten ist, dass es dem Kläger nicht gelang, den gewöhnlichen Aufenthalt C._____s in F._____ (D) darzutun. Vielmehr ist aufgrund der gesamten Umstände der Lebensmittelpunkt der Beklagten und entsprechend auch jener</w:t>
      </w:r>
    </w:p>
    <w:p>
      <w:r>
        <w:t>- 14 - C._____s ununterbrochen in D._____ zu verorten. Ein widerrechtliches Verbringen im Sinne von Art. 3 HKÜ fand damit nicht statt, weshalb das Rückführungsgesuch abzuweisen ist.</w:t>
      </w:r>
    </w:p>
    <w:p>
      <w:r>
        <w:rPr>
          <w:b/>
        </w:rPr>
        <w:t>E. 4</w:t>
      </w:r>
    </w:p>
    <w:p>
      <w:r>
        <w:t>Verweigerungsgrund nach Art. 13 lit. a HKÜ</w:t>
      </w:r>
    </w:p>
    <w:p>
      <w:r>
        <w:rPr>
          <w:b/>
        </w:rPr>
        <w:t>E. 4.1</w:t>
      </w:r>
    </w:p>
    <w:p>
      <w:r>
        <w:t>Selbst wenn im Zeitpunkt des Verbringens von C._____ in die Schweiz von einem gewöhnlichen Aufenthalt von C._____ in Deutschland auszugehen wäre und auch die weiteren Rückführungsvoraussetzungen als erfüllt zu betrachten wä- ren, wäre das Rückführungsgesuch des Klägers abzuweisen, da – wie zu zeigen sein wird – davon ausgegangen werden muss, dass der Kläger das Verbringen von C._____ in die Schweiz mindestens nachträglich genehmigt hat.</w:t>
      </w:r>
    </w:p>
    <w:p>
      <w:r>
        <w:rPr>
          <w:b/>
        </w:rPr>
        <w:t>E. 4.2</w:t>
      </w:r>
    </w:p>
    <w:p>
      <w:r>
        <w:t>Auch bei gegebenen Rückführungsvoraussetzungen ist eine Rückführung dann nicht anzuordnen, wenn die beklagte Partei glaubhaft machen kann, dass die klagende Partei das Sorgerecht zur Zeit des Verbringens oder Zurückhaltens tatsächlich nicht ausgeübt, dem Verbringen oder Zurückhalten zugestimmt oder dieses nachträglich genehmigt hat (Art. 13 Abs. 1 lit. a HKÜ). Für die Annahme ei- ner Genehmigung im Sinne von Art. 13 Abs. 1 lit. a HKÜ gelten strenge Bewei- sanforderungen und der Wille des genehmigenden Elternteils muss sich klar ma- nifestiert haben, wobei er sich aus explizit mündlichen oder schriftlichen Äusse- rungen wie auch aus den Umständen (Gesamtheit von Handlungen, WhatsApp- Nachrichten und allgemeinem Verhalten) ergeben kann (BGer 56_678/2022 vom 23. September 2022 E. 2.1. m.V.a. 5A_467/2021 vom 30. August 2021 E. 2.2.). Der beweisbelastete entführende Elternteil hat die Verweigerungsgründe anhand substanziiert vorgetragener Anhaltspunkte objektiv glaubhaft zu machen (BGer 5A_576/2018 vom 31. Juli 2018 m.w.H.). Die nachträgliche Genehmigung ergibt sich nicht aus blosser zeitweiliger Hinnahme des Aufenthalts beim entführenden Elternteil (BGer 5A_257/2011 vom 25. Mai 2011 E. 3). Unterlässt es der zurückbleibende Elternteil jedoch, während längerer Zeit sich aktiv um die Rückkehr des Kinds zu kümmern, ist dies als kon- kludente Genehmigung zu werten (MAZENAUER, Internationale Kindesentführun- gen und Rückführungen – Eine Analyse im Lichte des Kindeswohls, Rz. 239,</w:t>
      </w:r>
    </w:p>
    <w:p>
      <w:r>
        <w:t>- 15 - 244 ff. m.w.H.). Besucht der zurückbleibende Elternteil das Kind im Verbringer- staat, ohne dabei die Rückführung zu verlangen, so weist dies auf eine Zustim- mung bzw. Genehmigung hin (MAZENAUER, a.a.O., Rz. 259; BUCHER, Bemerkun- gen zu BGer 5P.380/2006 vom 17. November 2006, AJP 2007, S. 394 ff., 398). Massgebend sind die gesamten Umstände.</w:t>
      </w:r>
    </w:p>
    <w:p>
      <w:r>
        <w:rPr>
          <w:b/>
        </w:rPr>
        <w:t>E. 4.3</w:t>
      </w:r>
    </w:p>
    <w:p>
      <w:r>
        <w:t>Der Kläger bestreitet, dem Verbringen vom C._____ in die Schweiz zuge- stimmt zu haben. Die Beklagte habe die Kommunikation und den Kontakt des Klä- gers zu C._____ seit dem 13. Januar 2025 eingeschränkt. Er habe jedoch wieder- holt seine Besuchskontakte, sein Sorgerecht und eine faire Absprache gefordert (m.V.a. act. 5/23 f.). Am 14. Januar 2025 habe er Kontakt mit dem Jugendamt F._____ aufgenommen und am Folgetag ein Telefongespräch mit der Polizei Zü- rich geführt. Ihm sei jedoch mitgeteilt worden, man könne ihm nicht weiterhelfen. Auch habe er versucht, die Situation aussergerichtlich zu regeln und eine Tren- nungsmediation für den 28. Januar 2025 vereinbart. Die Beklagte sei jedoch nicht kompromissbereit gewesen und habe die Mediation abgebrochen (m.V.a. act. 22/25; act. 39 S. 14 ). Am 6. Februar 2025 habe er ein Protestschreiben an die Stadt F._____ versandt, da die Abmeldung von C._____ in F._____ am 10. Dezember 2024 ohne sein Mitwirken erfolgt sei (act. 5/22 [act. 2 Rz. 4]). Dem Verfahren betreffend Obhut und Unterhalt vor dem Bezirksgericht Zürich sei er beigetreten, habe Anträge gestellt und sich aktiv daran beteiligt, was jedoch keine Zustimmung darstelle. Vielmehr habe er im Verfahren vorgebracht, dass der Le- bensmittelpunkt von C._____ in Deutschland gewesen und der Kontakt nach der Trennung erschwert worden sei. Gegen das Urteil vom 5. Juni 2025 habe er ein Rechtsmittel eingelegt, in welchem er insbesondere geltend mache, dass ein wi- derrechtliches Verbringen nach Art. 3 HKÜ vorliege. Zudem sei ihm sein Besuchs- recht seit dem 15. März 2025 wiederholt verweigert worden (act. 2 Rz. III.1.; Prot. S. 11 f.). Die Beklagte bringt vor, der Kläger habe dem Wohnsitz von C._____ in D._____ zugestimmt bzw. diesen nachträglich genehmigt. So werde auf allen amtlichen Dokumenten (Geburts- und Vaterschaftsurkunde, Elternerklärung etc.) D._____ als Wohnsitz von C._____ festgehalten. Auch habe der Kläger zuge-</w:t>
      </w:r>
    </w:p>
    <w:p>
      <w:r>
        <w:t>- 16 - stimmt, dass C._____ in der Schweiz krankenversichert sei und in D._____ ge- tauft worden sei; an der Taufe habe er sogar zusammen mit seiner Familie teilge- nommen (m.V.a. act. 21/19). Im Juni 2025 habe er zudem schriftlich sein Einver- ständnis abgegeben, dass C._____ von D._____ aus ins Ausland reisen könne (m.V.a. act. 21/2). Die Zuständigkeit des Bezirksgerichts Zürich am Wohnort des Kinds habe der Kläger, der anwaltlich vertreten gewesen sei, nicht in Frage ge- stellt. Lediglich in der Eingabe vom 4. März 2025 habe die Rechtsvertreterin am Rande ein allfällig widerrechtliches Verbringen nach Art. 3 HKÜ erwähnt (m.V.a. act. 13/14 Rz. 17), diese Behauptung an der Hauptverhandlung vom 11. März 2025 jedoch wieder fallengelassen. Dem Kläger sei es vielmehr um sein Besuchs- recht gegangen, habe er doch vor dem Bezirksgericht Zürich zu Protokoll gege- ben, dass er "stets mehr Besuch wollte" bzw. "gerne mehr Betreuungszeit" hätte (m.V.a. Prot. BGZ S. 22). Während des Prozesses vor dem Bezirksgericht Zürich als auch zwischen Juni und August 2025 habe der Kläger sein Besuchsrecht wahrgenommen (act. 2 S. 4–15). Die Kindsvertreterin hebt hervor, dass der anwaltlich vertretene Kläger im Verfahren vor dem Bezirksgericht Zürich keine Einrede der mangelnden Zustän- digkeit erhoben habe. Vielmehr habe er in der Hauptsache verhandelt und die Vereinbarung vom 11. April 2025 unterzeichnet, beides ohne Vorbehalt der man- gelnden Zuständigkeit. Weiter sei zu berücksichtigen, dass der Kläger das Rück- führungsgesuch erst rund acht Monate nach der Trennung und erst nach Erhalt des begründeten Urteils des Bezirksgerichts Zürich eingereicht habe. Die Whats- App-Nachrichten des Klägers würden zeigen, dass es ihm stets nur um sein Um- gangs- bzw. Besuchsrecht gegangen sei, jedoch nicht um das Verbringen von C._____ in die Schweiz. Dass er gegen ein Verbringen von C._____ in die Schweiz war, sei aus den WhatsApp-Nachrichten nicht ersichtlich (m.V.a. act. 5/23). Überdies habe er regelmässig, an jedem zweiten Wochenende, sein Besuchsrecht in der Schweiz wahrgenommen. Damit habe der Kläger das Ver- bringen von C._____ in die Schweiz nachträglich genehmigt (act. 17 S. 6 f.).</w:t>
      </w:r>
    </w:p>
    <w:p>
      <w:r>
        <w:rPr>
          <w:b/>
        </w:rPr>
        <w:t>E. 4.4</w:t>
      </w:r>
    </w:p>
    <w:p>
      <w:r>
        <w:t>Die Beklagte und C._____ befinden sich unbestritten seit 13. Januar 2025 ausschliesslich in D._____. Der Kläger bemühte sich in der Folge um die Wahr-</w:t>
      </w:r>
    </w:p>
    <w:p>
      <w:r>
        <w:t>- 17 - nehmung von Besuchen bzw. des Umgangs mit C._____ (vgl. act. 5/23). Nicht belegt hat er demgegenüber, dass er – wie von ihm behauptet – ein Telefonge- spräch mit der Polizei in Zürich und mit dem Jugendamt in F._____ geführt habe. Nicht behauptet und ersichtlich ist, dass die von ihm angeführte Mediation (vgl. act. 5/25) nicht die Trennung als solche, sondern eine Rückführung C._____s zum Gegenstand gehabt habe. Die Beklagte machte sodann Ende Januar 2025 am Bezirksgericht Zürich ein Verfahren betreffend Betreuung und Kinderunterhalt (Kinderbelange) anhängig. Der anwaltlich vertretene Kläger stellte seinerseits An- träge in der Sache (vgl. Akten des Bezirksgerichts Zürich, Proz.Nr. FK250014-L [fortan: Akten BGZ], act. 14 S. 2 ff., act. 24 S. 2 ff.). Die Zuständigkeit der hiesigen Gerichte bestritt er nicht. Zwar liess er in der Stellungnahme vom 4. März 2025 im Rahmen der Ausführungen zur Obhut und zum persönlichen Verkehr ausführen, der gewöhnliche Aufenthalt C._____s habe sich in F._____ befunden und die Ver- bringung in die Schweiz stehe im Widerspruch zum HKÜ (Akten BGZ, act. 14 Rz. 17). Er leitete daraus allerdings nichts ab, insbesondere erhob er keine Unzustän- digkeitseinrede und verlangte er keine Rückkehr C._____s nach Deutschland. Wie der Kläger selbst ausführte, entsprach dies der Strategie seiner zwei Anwäl- tinnen im Verfahren vor dem Bezirksgericht Zürich, die ihm hiervon abgeraten hät- ten (Prot. S. 12). Der Kläger nahm sodann auch die anlässlich der Gerichtsver- handlung für die Dauer des Verfahrens vereinbarten Besuche bis August 2025 wahr (vgl. Akten BGZ, act. 26 und 27; Prot. 11). Bis zu diesem Zeitpunkt brachte der Kläger damit seine damalige (mit seinen Rechtsvertreterinnen besprochene) Haltung, keine Rückführung geltend machen zu wollen, mit seinem ganzen Ver- halten eindeutig und unmissverständlich zum Ausdruck. Nach Treu und Glauben durfte und musste davon ausgegangen werden, dass der Kläger darauf verzich- tete, eine Rückführung zu verlangen, und dass er die Verbringung C._____s in die Schweiz genehmigt hatte. Erst der Umstand, dass der Entscheid des Bezirks- gerichts Zürich nicht oder nicht in allen Punkten in seinem Sinne ausfiel, scheint ihn dazu veranlasst zu haben, die Strategie zu ändern und doch ein Rückfüh- rungsgesuch zu stellen. Die bereits erfolgte (konkludente) Genehmigung kann al- lerdings nicht widerrufen werden (MAZENAUER, a.a.O., Rz. 269) und das HKÜ dient nicht dazu, einen unliebsamen Gerichtsentscheid umzustossen.</w:t>
      </w:r>
    </w:p>
    <w:p>
      <w:r>
        <w:t>- 18 - Festzuhalten ist, dass von einer nachträglichen Genehmigung im Sinne von Art. 13 Abs. 1 lit. a HKÜ auszugehen und eine Rückführung entsprechend zu ver- weigern ist.</w:t>
      </w:r>
    </w:p>
    <w:p>
      <w:r>
        <w:rPr>
          <w:b/>
        </w:rPr>
        <w:t>E. 4.5</w:t>
      </w:r>
    </w:p>
    <w:p>
      <w:r>
        <w:t>Unter diesen Umständen erübrigt sich die zusätzliche Prüfung des Verwei- gerungsgrunds nach Art. 13 lit. b HKÜ.</w:t>
      </w:r>
    </w:p>
    <w:p>
      <w:r>
        <w:rPr>
          <w:b/>
        </w:rPr>
        <w:t>E. 5</w:t>
      </w:r>
    </w:p>
    <w:p>
      <w:r>
        <w:t>Die mit Verfügung vom 19. September 2025 angeordnete Meldepflicht der Beklagten mit C._____ auf dem Polizeiposten Hauptbahnhof Zürich wird auf- gehoben.</w:t>
      </w:r>
    </w:p>
    <w:p>
      <w:r>
        <w:rPr>
          <w:b/>
        </w:rPr>
        <w:t>E. 5.1</w:t>
      </w:r>
    </w:p>
    <w:p>
      <w:r>
        <w:t>Der gewöhnliche Aufenthalt von C._____ lag seit ihrer Geburt und somit auch im Januar 2025 in D._____. Zudem hat der Kläger das Verbringen von C._____ nach D._____ nachträglich genehmigt. Damit sind die Voraussetzungen für die Rückführung von C._____ nach Deutschland nicht erfüllt. Das Rückfüh- rungsbegehren ist abzuweisen.</w:t>
      </w:r>
    </w:p>
    <w:p>
      <w:r>
        <w:rPr>
          <w:b/>
        </w:rPr>
        <w:t>E. 5.2</w:t>
      </w:r>
    </w:p>
    <w:p>
      <w:r>
        <w:t>Die mit Beschluss der Kammer vom 19. September 2025 angeordneten vorsorglichen Massnahmen fallen dahin: Die Reisedokumente von C._____ und der Beklagten sind der Beklagten herauszugeben. Die angeordneten Ausschrei- bungen im RIPOL und SIS als auch die Meldepflicht bei der Polizei sind zu wider- rufen.</w:t>
      </w:r>
    </w:p>
    <w:p>
      <w:r>
        <w:rPr>
          <w:b/>
        </w:rPr>
        <w:t>E. 5.3</w:t>
      </w:r>
    </w:p>
    <w:p>
      <w:r>
        <w:t>Der Kläger hielt anlässlich der Verhandlung vom 20. Oktober 2025 an sei- nem bereits mit Eingabe vom 5. September 2025 gestellten Antrag auf Anordnung vorsorglicher Massnahmen betreffend Umsetzung des bestehenden Besuchs- und Kontaktrechts fest (act. 39 S. 2). Auf diesen Antrag wurde mit Beschluss vom 13. Oktober 2025 nicht eingetreten (act. 25). V. Kosten- und Entschädigungsfolgen 1. In Rückführungsverfahren werden gestützt auf Art. 26 Abs. 2 HKÜ grund- sätzlich keine Gerichtskosten erhoben und den Parteien – abgesehen von der Ausnahme bei einer Rückführungsverpflichtung (vgl. Art. 26 Abs. 4 HKÜ) – keine gegenseitigen Parteikosten auferlegt. Deutschland hat allerdings einen Vorbehalt im Sinne von Art. 26 Abs. 3 HKÜ angebracht (vgl. &lt;www.hcch.net/de/instru- ments/conventions/status-table/notifications/?csid=621&amp;disp=resdn&gt;, zuletzt be-</w:t>
      </w:r>
    </w:p>
    <w:p>
      <w:r>
        <w:t>- 19 - sucht am 21. Oktober 2025). Die Schweiz wendet daher das Gegenseitigkeitsprin- zip an und garantiert die Kostenlosigkeit (gleich wie Deutschland) nur im Rahmen der unentgeltlichen Rechtspflege nach dem innerstaatlichen Recht (vgl. BGer 5A_822/2013 vom 28. November 2014 E. 4.1). 2. Die Gerichtskosten – dazu gehören auch die Kosten der Kindsvertreterin – sind nach dem Gesagten der unterliegenden Partei, somit dem Kläger, aufzuerle- gen. Der Kläger hat die Beklagte überdies zu entschädigen (Art. 106 Abs. 1 ZPO).</w:t>
      </w:r>
    </w:p>
    <w:p>
      <w:r>
        <w:rPr>
          <w:b/>
        </w:rPr>
        <w:t>E. 6</w:t>
      </w:r>
    </w:p>
    <w:p>
      <w:r>
        <w:t>Die Entscheidgebühr für das Rückführungsverfahren wird auf Fr. 2'500.– festgesetzt. Hinzu kommen die Kosten für die Vertretung des Kindes durch Rechtsanwältin lic. iur. Z._____.</w:t>
      </w:r>
    </w:p>
    <w:p>
      <w:r>
        <w:rPr>
          <w:b/>
        </w:rPr>
        <w:t>E. 7</w:t>
      </w:r>
    </w:p>
    <w:p>
      <w:r>
        <w:t>Die Kosten des Verfahrens (Entscheidgebühr und Entschädigung der Kinds- vertretung) werden vollumfänglich dem Kläger auferlegt.</w:t>
      </w:r>
    </w:p>
    <w:p>
      <w:r>
        <w:t>- 21 -</w:t>
      </w:r>
    </w:p>
    <w:p>
      <w:r>
        <w:rPr>
          <w:b/>
        </w:rPr>
        <w:t>E. 8</w:t>
      </w:r>
    </w:p>
    <w:p>
      <w:r>
        <w:t>Über die Kosten der Kindsvertreterin wird in einem separaten Beschluss ent- schieden. Rechtsanwältin lic. iur. Z._____ wird ersucht, der Kammer ihre Kostennote einzureichen.</w:t>
      </w:r>
    </w:p>
    <w:p>
      <w:r>
        <w:rPr>
          <w:b/>
        </w:rPr>
        <w:t>E. 9</w:t>
      </w:r>
    </w:p>
    <w:p>
      <w:r>
        <w:t>Der Kläger wird verpflichtet, der Beklagten eine Parteientschädigung von Fr. 5'188.80.– (inkl. Mehrwertsteuer) zu bezahlen.</w:t>
      </w:r>
    </w:p>
    <w:p>
      <w:r>
        <w:rPr>
          <w:b/>
        </w:rPr>
        <w:t>E. 10</w:t>
      </w:r>
    </w:p>
    <w:p>
      <w:r>
        <w:t>Mündliche Eröffnung und schriftliche Mitteilung durch Übergabe dieses Ent- scheides an die Parteien und an die Kindesvertreterin Rechtsanwältin lic. iur. Z._____, sowie an die Kantonspolizei Zürich, an das Bundesamt für Justiz, Dienste für internationale Kindesentführungen, Bundesrain 20, 3003 Bern und an das Amt für Jugend und Berufsberatung des Kantons Zürich (AJB), ferner im Dispositivauszug Ziffer 1 an die I. Zivilkammer des Obergerichts des Kantons Zürich unter Rücksendung der Akten Geschäfts-Nr. LZ250036- O.</w:t>
      </w:r>
    </w:p>
    <w:p>
      <w:r>
        <w:rPr>
          <w:b/>
        </w:rPr>
        <w:t>E. 11</w:t>
      </w:r>
    </w:p>
    <w:p>
      <w:r>
        <w:t>Eine Beschwerde gegen diesen Entscheid an das Bundesgericht ist innert 10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Vorsitzende:: Die Gerichtsschreiberin: lic. iur. E. Lichti Aschwanden MLaw C.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