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NH250003 vom 1. Oktober 2025</w:t>
      </w:r>
    </w:p>
    <w:p>
      <w:r>
        <w:t>ZH Obergericht, 2025-10-01, DE</w:t>
      </w:r>
    </w:p>
    <w:p>
      <w:r>
        <w:rPr>
          <w:b/>
        </w:rPr>
        <w:t xml:space="preserve">Quelle: </w:t>
      </w:r>
      <w:r>
        <w:t>https://mcp.opencaselaw.ch/entscheid/zh_obergericht_NH250003</w:t>
      </w:r>
    </w:p>
    <w:p>
      <w:r>
        <w:t>FR: ZH_OBERGERICHT NH250003 du 1 octobre 2025</w:t>
      </w:r>
    </w:p>
    <w:p>
      <w:r>
        <w:t>IT: ZH_OBERGERICHT NH250003 del 1 ottobre 2025</w:t>
      </w:r>
    </w:p>
    <w:p>
      <w:pPr>
        <w:pStyle w:val="Heading2"/>
      </w:pPr>
      <w:r>
        <w:t>Erwägungen</w:t>
      </w:r>
    </w:p>
    <w:p>
      <w:r>
        <w:rPr>
          <w:b/>
        </w:rPr>
        <w:t>E. 1</w:t>
      </w:r>
    </w:p>
    <w:p>
      <w:r>
        <w:t>Es sei die Rückführung des Kindes C._____, geb. tt.mm.2024, nach Italien anzuordnen.</w:t>
      </w:r>
    </w:p>
    <w:p>
      <w:r>
        <w:rPr>
          <w:b/>
        </w:rPr>
        <w:t>E. 2</w:t>
      </w:r>
    </w:p>
    <w:p>
      <w:r>
        <w:t>Es sei das Amt für Jugend und Berufsberatung des Kantons Zü- rich als Vollzugsbehörde anzuweisen, unter Mitwirkung der Ge- suchsgegnerin die Rückführung von C._____ nach Italien zu or- ganisieren und spätestens innert sieben Tagen ab Vollstreckbar- keit des Rückführungsentscheids durchzuführen.</w:t>
      </w:r>
    </w:p>
    <w:p>
      <w:r>
        <w:rPr>
          <w:b/>
        </w:rPr>
        <w:t>E. 3</w:t>
      </w:r>
    </w:p>
    <w:p>
      <w:r>
        <w:t>Für den Fall, dass die Gesuchsgegnerin C._____ zurückführt, sei sie von der Kantonspolizei Zürich, zu deren Beizug das Amt für Jugend und Berufsberatung zu ermächtigen sei, bis zur Landes- grenze zu begleiten. Das Amt für Jugend und Berufsberatung sei anzuweisen, a. der Gesuchsgegnerin allfällige eingezogene Reisedoku- mente erst an der Grenze vor ihrer Einreise nach Italien aus- zuhändigen; b. der Kantonspolizei Zürich, dem Obergericht des Kantons Zü- rich, dem Bundesamt für Justiz, Dienste für internationale Kindsentführung zu Handen der italienischen Zentralbe- hörde sowie dem Gesuchsteller den genauen Zeitpunkt der Übergabe der Reisedokumente sowie den Reiseplan (den genauen Zeitpunkt der Ausreise aus der Schweiz sowie die Ankunftszeit am Bestimmungsort in Italien) mitzuteilen.</w:t>
      </w:r>
    </w:p>
    <w:p>
      <w:r>
        <w:rPr>
          <w:b/>
        </w:rPr>
        <w:t>E. 4</w:t>
      </w:r>
    </w:p>
    <w:p>
      <w:r>
        <w:t>Für den Fall, dass sich C._____ nach sieben Tagen ab Vollstreck- barkeit des Rückführungsentscheids weiterhin in der Schweiz auf- hält, sei das Amt für Jugend und Berufsberatung damit zu beauf- tragen, den Rückführungsentscheid gemäss Ziff. 1 zwangsweise zu vollstrecken und C._____ in die Obhut des Gesuchstellers zu geben. Das Amt für Jugend und Berufsberatung des Kantons Zü- rich sei anzuweisen, den Gesuchsteller und das Obergericht des Kantons Zürich umgehend über den zu erfolgenden Zwangsvoll- zug Mitteilung zu machen.</w:t>
      </w:r>
    </w:p>
    <w:p>
      <w:r>
        <w:rPr>
          <w:b/>
        </w:rPr>
        <w:t>E. 5</w:t>
      </w:r>
    </w:p>
    <w:p>
      <w:r>
        <w:t>[entfällt]</w:t>
      </w:r>
    </w:p>
    <w:p>
      <w:r>
        <w:rPr>
          <w:b/>
        </w:rPr>
        <w:t>E. 6</w:t>
      </w:r>
    </w:p>
    <w:p>
      <w:r>
        <w:t>Es seien die mit Beschluss vom 23. September 2025 angeordne- ten vorsorglichen Massnahmen bis zum erfolgreichen Vollzug der Rückführung von C._____ nach Italien aufrecht zu erhalten.</w:t>
      </w:r>
    </w:p>
    <w:p>
      <w:r>
        <w:rPr>
          <w:b/>
        </w:rPr>
        <w:t>E. 7</w:t>
      </w:r>
    </w:p>
    <w:p>
      <w:r>
        <w:t>Es sei der Gesuchsteller für berechtigt und verpflichtet zu erklä- ren, seinen Sohn C._____ für die weitere Dauer des Verfahrens und bis zur Rückführung oder bis zur anderweitigen Erledigung des Verfahrens mindestens alle sieben Tage im Rahmen eines begleiteten Besuchsrechts während drei Stunden zu besuchen.</w:t>
      </w:r>
    </w:p>
    <w:p>
      <w:r>
        <w:t>- 3 - Die Gesuchsgegnerin sei unter Androhung der Zwangsvollstre- ckung durch die Kantonspolizei Zürich zu verpflichten, C._____ jeweils pünktlich zu den begleiteten Besuchen zu bringen.</w:t>
      </w:r>
    </w:p>
    <w:p>
      <w:r>
        <w:rPr>
          <w:b/>
        </w:rPr>
        <w:t>E. 8</w:t>
      </w:r>
    </w:p>
    <w:p>
      <w:r>
        <w:t>Alles unter Kostenfolge zu Lasten der Staatskasse und unter Ent- schädigungsfolgen (zzgl. MWST) zu Lasten der Gesuchsgegnerin eventualiter der Staatskasse. der Beklagten (act. 16 S. 2 f.): 1. Es sei das Rückführungsgesuch des Klägers vom 7. September 2025 abzuweisen, sofern darauf eingetreten werden kann. 2. Es sei das Begehren, wonach die Beklagte und C._____ per so- fort bis zur Rückführung nach Italien oder bis zur anderweitigen Erledigung des Verfahrens in Polizeigewahrsam zu nehmen seien, abzuweisen, sofern darauf eingetreten werden kann. 3. Es seien die (eventualiter) beantragten Kindesschutzmassnah- men abzuweisen, sofern darauf eingetreten werden kann und die superprovisorischen Anordnungen des Obergerichts Zürich vom</w:t>
      </w:r>
    </w:p>
    <w:p>
      <w:r>
        <w:rPr>
          <w:b/>
        </w:rPr>
        <w:t>E. 10</w:t>
      </w:r>
    </w:p>
    <w:p>
      <w:r>
        <w:t>Das Gesuch der Beklagten um unentgeltliche Rechtspflege und Rechtsver- beiständung wird als gegenstandslos abgeschrieben.</w:t>
      </w:r>
    </w:p>
    <w:p>
      <w:r>
        <w:rPr>
          <w:b/>
        </w:rPr>
        <w:t>E. 11</w:t>
      </w:r>
    </w:p>
    <w:p>
      <w:r>
        <w:t>Schriftliche Mitteilung an die Parteien, an den Kindesvertreter und an die Kantonspolizei Zürich sowie je gegen Empfangsschein an das Bundesamt für Justiz, Dienste für internationale Kindesentführungen, Bundesrain 20, 3003 Bern, an das Amt für Jugend und Berufsberatung des Kantons Zürich (AJB) und unter Rücksendung der beigezogenen Akten an das Bezirksge- richt Zürich.</w:t>
      </w:r>
    </w:p>
    <w:p>
      <w:r>
        <w:rPr>
          <w:b/>
        </w:rPr>
        <w:t>E. 12</w:t>
      </w:r>
    </w:p>
    <w:p>
      <w:r>
        <w:t>Dieser Entscheid erwächst in Rechtskraft, wenn nicht innert 10 Tagen ab der schriftlichen Zustellung von einer Partei schriftlich beim Obergericht des Kantons Zürich, II. Zivilkammer, Postfach, 8021 Zürich, eine Begründung verlangt wird (Art. 318 Abs. 2 ZPO i.V.m. Art. 239 ZPO). Wird eine Begrün- dung verlangt, so läuft den Parteien die Frist zur Erklärung eines Rechtsmit- tels ab Zustellung des begründeten Entscheides. Wird keine Begründung verlangt, so gilt dies als Verzicht auf die Anfechtung des Entscheides mit Beschwerde ans Bundesgericht.</w:t>
      </w:r>
    </w:p>
    <w:p>
      <w:r>
        <w:t>- 7 - Obergericht des Kantons Zürich II. Zivilkammer Der Gerichtsschreiber: MLaw S.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