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LY210033 vom 23. Mai 2022</w:t>
      </w:r>
    </w:p>
    <w:p>
      <w:r>
        <w:t>ZH Obergericht, 2022-05-23, DE</w:t>
      </w:r>
    </w:p>
    <w:p>
      <w:r>
        <w:rPr>
          <w:b/>
        </w:rPr>
        <w:t xml:space="preserve">Quelle: </w:t>
      </w:r>
      <w:r>
        <w:t>https://mcp.opencaselaw.ch/entscheid/zh_obergericht_LY210033</w:t>
      </w:r>
    </w:p>
    <w:p>
      <w:r>
        <w:t>FR: ZH_OBERGERICHT LY210033 du 23 mai 2022</w:t>
      </w:r>
    </w:p>
    <w:p>
      <w:r>
        <w:t>IT: ZH_OBERGERICHT LY210033 del 23 maggio 2022</w:t>
      </w:r>
    </w:p>
    <w:p>
      <w:pPr>
        <w:pStyle w:val="Heading2"/>
      </w:pPr>
      <w:r>
        <w:t>Erwägungen</w:t>
      </w:r>
    </w:p>
    <w:p>
      <w:r>
        <w:rPr>
          <w:b/>
        </w:rPr>
        <w:t>E. 2</w:t>
      </w:r>
    </w:p>
    <w:p>
      <w:r>
        <w:t>Gegen diese Verfügung hat die Gesuchstellerin mit Eingabe vom 29. Juli 2021 (gleichentags zur Post gegeben) Berufung erhoben (Urk. 1). Die vorinstanz- lichen Akten wurden beigezogen (Urk. 5/1-110). Die Berufungsantwort datiert vom 20. September 2021 (Urk. 7). Mit Verfügung vom 27. September 2021 (zugestellt am 29. September 2021) wurde der Gesuchstellerin eine Frist von 10 Tagen an- gesetzt, um zu den vom Gesuchsteller in der Berufungsantwort vorgebrachten Noven und zum Antrag auf Leistung eines Prozesskostenvorschusses Stellung zu nehmen (Urk. 10). Die Gesuchstellerin reichte eine entsprechende Stellungnahme</w:t>
      </w:r>
    </w:p>
    <w:p>
      <w:r>
        <w:t>- 5 - ein (Urk. 11). Gemäss Aufgabebestätigung der Post wurde die Eingabe am 12. Oktober 2021 um 00.00 Uhr mittels My Post in F._____ aufgegeben (vgl. Urk. 28/1). Aufgrund der nachfolgenden Erwägungen kann offenbleiben, ob damit die Frist gewahrt wurde (vgl. Urk. 25 S. 2, Urk. 27 und Urk. 32 S. 3; Art. 143 Abs. 1 ZPO; BSK ZPO-Benn, Art. 143 N 5; OGer ZH RT210075 vom 23.06.2021 S. 4 E. 2.a.). Die weiteren Eingaben wurden je der Gegenseite zur Kenntnis gebracht (vgl. Urk. 19; Urk. 22; Urk. 23; Urk. 24; Urk. 25; Urk. 27; Urk. 32; Urk. 33; Urk. 34/10; Urk. 37; Urk. 39; Urk. 40/2-4). Das Verfahren ist spruchreif. 3.1. Das Berufungsverfahren stellt keine Fortsetzung oder gar Wiederholung des erstinstanzlichen Verfahrens dar, sondern ist nach der gesetzlichen Konzep- tion als eigenständiges Verfahren ausgestaltet (BGE 142 III 413 E. 2.2.1 m.Hinw. auf die Botschaft zur Schweizerischen ZPO, BBl 2006 S. 7374). Es zeichnet sich dadurch aus, dass bereits eine richterliche Beurteilung des Rechtsstreits vorliegt. Sein Gegenstand wird durch die Berufungsanträge und die Berufungsbegründung umrissen. 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grundsätzlich auf die Beur- teilung der in der Berufung und Berufungsantwort gegen das erstinstanzliche Ur- teil erhobenen Beanstandungen zu beschränken. Die Rügen der Parteien geben mithin das Prüfungsprogramm der Berufungsinstanz vor; der angefochtene Ent- scheid ist grundsätzlich nur auf die gerügten Punkte hin zu überprüfen. Der Beru- fungskläger hat mittels klarer Verweisungen auf die Ausführungen vor der Vo- rinstanz zu zeigen, wo er die massgebenden Behauptungen, Erklärungen, Be- streitungen und Einreden erhoben hat. Die Parteien haben die von ihnen kritisier- ten Erwägungen des angefochtenen Entscheids wie auch die Aktenstücke, auf die sie ihre Kritik stützen, genau zu bezeichnen (BGE 138 III 374 E. 4.3.1; BGer 4A_580/2015 vom 11.04.2016, E. 2.2 [nicht publiziert in BGE 142 III 271]). Was nicht in einer den gesetzlichen Begründungsanforderungen genügenden Weise</w:t>
      </w:r>
    </w:p>
    <w:p>
      <w:r>
        <w:t>- 6 - beanstandet wird, braucht von der Rechtsmittelinstanz nicht überprüft zu werden. Es ist nämlich nicht Sache der Rechtsmittelinstanz, die Akten und die Rechts- schriften der Vorinstanz zu durchforsten, um festzustellen, was welche Partei wo ausgeführt hat. Pauschale Verweisungen auf frühere Rechtsschriften oder Vor- bringen oder deren blosse Wiederholung genügen den gesetzlichen Begrün- dungsanforderungen grundsätzlich nicht. Da die Gesuchstellerin in der Beru- fungsschrift unter "B. Sachverhalt" einzig ihre eigene Sachverhaltsdarstellung wiedergibt, ohne dabei auf die vorinstanzlichen Erwägungen Bezug zu nehmen oder darzulegen, wo sie die entsprechenden Behauptungen vor Vorinstanz be- reits aufgestellt haben will (vgl. Urk. 1 S. 3 f. Rz 3 bis 8), muss auf diese Äusse- rungen im Folgenden nicht mehr weiter eingegangen werden. In rechtlicher Hinsicht ist das Berufungsgericht, in Anwendung des Grund- satzes iura novit curia, bei seiner Prüfung jedoch weder an die Erwägungen der ersten Instanz noch an die mit den Rügen vorgetragenen Argumente der Parteien gebunden. In tatsächlicher Hinsicht ist es nicht an die Feststellungen des erstin- stanzlichen Gerichts gebunden, auch wenn mangels entsprechender Sachver- haltsrügen der Parteien im Berufungsverfahren der erstinstanzliche Entscheid nach dem Gesagten in der Regel als Grundlage des Rechtsmittelverfahrens dient (vgl. zum Ganzen BGE 144 III 394 E. 4.1.4 m.Hinw.). Das Berufungsgericht kann die Rügen der Parteien folglich auch mit abweichenden Erwägungen gutheissen oder abweisen (sog. Motivsubstitution; BGer 2C_124/2013 vom 25.11.2013, E. 2.2.2; für das Verfahren vor Bundesgericht: BGE 138 III 537 E. 2.2 und BGE 137 III 385 E. 3). Die Anforderungen an die Berufung gelten sinngemäss auch für die Berufungsantwort (BGer 4A_496/2016 vom 08.12.2016, E. 2.2.2 m.Hinw.). In die- sem Rahmen ist auf die Parteivorbringen einzugehen, soweit dies für die Ent- scheidfindung erforderlich ist (BGE 141 III 28 E. 3.2.4 m.w.Hinw.). 3.2. Im Berufungsverfahren sind neue Tatsachenvorbringen und Beweismit- tel nur zulässig, wenn sie trotz zumutbarer Sorgfalt nicht schon vor erster Instanz vorgebracht werden konnten (und ohne Verzug vorgebracht werden; Art. 317 Abs. 1 ZPO). In Zivilprozessen, welche - wie vorliegend - Kinderbelange in familien- rechtlichen Angelegenheiten betreffen, gilt die uneingeschränkte Untersuchungs-</w:t>
      </w:r>
    </w:p>
    <w:p>
      <w:r>
        <w:t>- 7 - maxime (vgl. Art. 296 Abs. 1 ZPO; Martina Patricia Steiner, Die Anweisung an die Schuldner, 2015, S. 240 f.). Hier können die Parteien im Berufungsverfahren No- ven vorbringen, selbst wenn die Voraussetzungen von Art. 317 Abs. 1 ZPO nicht erfüllt sind (BGE 144 III 349 E. 4.2.1).</w:t>
      </w:r>
    </w:p>
    <w:p>
      <w:r>
        <w:rPr>
          <w:b/>
        </w:rPr>
        <w:t>E. 2.1</w:t>
      </w:r>
    </w:p>
    <w:p>
      <w:r>
        <w:t>Die Gesuchstellerin beantragte mit der Berufungsschrift, es sei ihr für das Berufungsverfahren die unentgeltliche Rechtspflege zu gewähren und in der Person von Rechtsanwalt lic. iur. X1._____ ein unentgeltlicher Rechtsbeistand zu bestellen (Urk. 1 S. 2, Antrag 2, und S. 10).</w:t>
      </w:r>
    </w:p>
    <w:p>
      <w:r>
        <w:rPr>
          <w:b/>
        </w:rPr>
        <w:t>E. 2.2</w:t>
      </w:r>
    </w:p>
    <w:p>
      <w:r>
        <w:t>Nach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 hinaus ein Anspruch auf unentgeltliche Verbeiständung (Art. 118 Abs. 1 lit. c ZPO). Ist es dem Gesuchsteller nicht möglich, die anfallenden Pro- zesskosten bei weniger aufwändigen Prozessen innert Jahresfrist, bei aufwändi- geren innert zwei Jahren zu tilgen, ist ihm die unentgeltliche Rechtspflege nach ständiger Bundesgerichtspraxis zu bewilligen (vgl. statt vieler BGE 141 III 369 E. 4.1). Hervorzuheben ist jedoch, dass die aus der ehelichen Beistandspflicht flies- sende Pflicht zur Bevorschussung der Prozesskosten des anderen Ehegatten der unentgeltlichen Rechtspflege vorgeht (BGE 138 III 672 E. 4.2.1; BGer 5D_83/2015 vom 06.01.2016, E. 2.1). Einem bedürftigen Ehegatten kann somit</w:t>
      </w:r>
    </w:p>
    <w:p>
      <w:r>
        <w:t>- 15 - die unentgeltliche Rechtspflege nur bewilligt werden, wenn der andere Ehegatte nicht in der Lage ist, einen Prozesskostenvorschuss zu bezahlen. Eine gesuch- stellende Partei hat daher entweder auch einen Antrag auf Ausrichtung eines Prozesskostenvorschusses bzw. -beitrages zu stellen oder aber im Gesuch um unentgeltliche Rechtspflege darzulegen, weshalb ihrer Ansicht nach auf ein Ver- fahren auf Zahlung eines Prozesskostenvorschusses verzichtet werden kann, so dass das Gericht diese Auffassung vorfrageweise überprüfen kann (BGer 5D_83/2015 vom 06.01.2016, E. 2.1). Auf diese Ausführungen kann verzichtet werden, wenn die Mittellosigkeit der angesprochenen Partei und demnach die Aussichtslosigkeit eines Gesuches um Prozesskostenvorschuss bzw. die Über- flüssigkeit einer entsprechenden Erörterung derart augenfällig und ohne Durchsu- chen der Akten greifbar ist, dass es überspitzt formalistisch wäre, weil blossem Selbstzweck dienend, dennoch eine formale Erörterung der Aussichtslosigkeit ei- nes Prozesskostenvorschussgesuches zu verlangen (vgl. BGer 5A_244/2019 vom 15.04.2019, E. 4).</w:t>
      </w:r>
    </w:p>
    <w:p>
      <w:r>
        <w:rPr>
          <w:b/>
        </w:rPr>
        <w:t>E. 2.3</w:t>
      </w:r>
    </w:p>
    <w:p>
      <w:r>
        <w:t>Der Gesuchsteller ist vermögenslos (vgl. Urk. 5/30/8; Urk. 7 S. 22; Urk. 9/9). Er arbeitet bei der C._____ AG in Winterthur und erzielt ein Einkommen (inkl. 13 Monatslohn, exklusive Kinderzulagen) von Fr. 6'138.– netto pro Monat (vgl. Urk. 7 S. 21; Urk. 5/92/2, Urk. 5/95/1-2 und Urk. 9/3). Der Gesuchsteller lebt derzeit alleine, weshalb in seinem Bedarf ein Grundbetrag von Fr. 1'200.– einzu- setzen ist (II./1.2. des Kreisschreibens der Verwaltungskommission des Oberge- richts des Kantons Zürich zu den Richtlinien für die Berechnung des betreibungs- rechtlichen Existenzminimums vom 16. September 2009; fortan Kreisschreiben). Für die Berechnung des Bedarfs des Gesuchstellers im Rahmen der Frage, ob er zur Leistung eines Prozesskostenvorschusses fähig ist, ist auf den vom Gesuch- steller seit dem 1. Mai 2021 effektiv bezahlten Mietzins von Fr. 1'835.– (inklusive Nebenkosten) abzustellen (vgl. Urk. 9/2). Weiter sind Kosten von Fr. 379.– für die Krankenkasse und Fr. 84.– für zusätzliche Gesundheitskosten belegt (vgl. Urk. 7 S. 21; Urk. 9/5 und Urk. 9/6; Kreisschreiben III./2. und 5.3.). Zu berücksichtigen sind Fahrkosten für ein ZVV Jahresabonnement für 1-2 Zonen von Fr. 65.– (Urk.</w:t>
      </w:r>
    </w:p>
    <w:p>
      <w:r>
        <w:rPr>
          <w:b/>
        </w:rPr>
        <w:t>E. 2.4</w:t>
      </w:r>
    </w:p>
    <w:p>
      <w:r>
        <w:t>Die Gesuchstellerin besass per 31. Dezember 2020 ein Vermögen von Fr. 12'028.– (vgl. Urk. 40/3). Hingegen wurden ihr in den Verfahren PC210025 und PC210027 Gerichtskosten von total Fr. 2'700.– (Fr. 1'500.– bzw. Fr. 1'200.–) auferlegt (vgl. Urk. 109) und ihre jeweiligen Gesuche um unentgeltliche Rechts- pflege wurden abgewiesen, womit sie zusätzlich für ihre in diesen beiden Verfah- ren angefallenen Anwaltskosten aufzukommen hat. Mithin ist davon auszugehen, dass die Gesuchstellerin kein Vermögen (mehr) besitzt. Sie hat sodann am tt.mm.2021 einen (weiteren) Sohn geboren. Seither erzielt sie - nebst den vom Gesuchsteller geleisteten Zahlungen von Fr. 2'390.– pro Monat - keine Einkünfte mehr (vgl. Urk. 1 S. 10 und Urk. 37 S. 1). Es erscheint offensichtlich, dass sie derzeit nebst den Kosten für ihren und den Lebensunterhalt der Kinder nicht noch die für das vorliegende Berufungsverfahren anfallenden Gerichtsgebühren und Anwaltskosten tragen kann. Die Gesuchstellerin ist mittelos im Sinne von Art. 117 ZPO. Da ihr Prozessstandpunkt nicht offensichtlich aussichtslos war und sie als rechtsunkundige Person für die sachgerechte Wahrung ihrer Rechte im vorlie- genden Berufungsverfahren auf anwaltlichen Beistand angewiesen war, ist ihr Gesuch um Gewährung der unentgeltlichen Rechtspflege zu bewilligen. Die der Gesuchstellerin auferlegten Kosten für das Berufungsverfahren sind somit einst- weilen auf die Gerichtskasse zu nehmen. Die Nachforderung gemäss Art. 123 ZPO bleibt vorbehalten.</w:t>
      </w:r>
    </w:p>
    <w:p>
      <w:r>
        <w:rPr>
          <w:b/>
        </w:rPr>
        <w:t>E. 2.5</w:t>
      </w:r>
    </w:p>
    <w:p>
      <w:r>
        <w:t>Mit Schreiben vom 27. Januar 2022 zeigte Rechtsanwältin M.A. HSG X._____ an, dass sie neu die Interessen der Gesuchstellerin wahre (vgl. Urk. 35).</w:t>
      </w:r>
    </w:p>
    <w:p>
      <w:r>
        <w:t>- 17 - Der Eingabe von Rechtsanwalt lic. iur. X1._____ vom 6. April 2022 ist (sinnge- mäss) zu entnehmen, dass er (rückwirkend per 25. Februar 2022) um Entlassung als unentgeltlicher Rechtsbeistand der Gesuchstellerin ersucht (vgl. Urk. 37). Dem Gesuch ist stattzugeben. Entsprechend ist Rechtsanwalt lic. iur. X1._____ im Be- rufungsverfahren bis zum 25. Februar 2022 als unentgeltlicher Rechtsbeistand der Gesuchstellerin zu bestellen. Ein Gesuch, Rechtsanwältin M.A. HSG X._____ als unentgeltliche Rechtsbeiständin für das Berufungsverfahren zu bestellen, wurde nicht gestellt.</w:t>
      </w:r>
    </w:p>
    <w:p>
      <w:r>
        <w:rPr>
          <w:b/>
        </w:rPr>
        <w:t>E. 2.6</w:t>
      </w:r>
    </w:p>
    <w:p>
      <w:r>
        <w:t>Rechtsanwalt X1._____ hat für seine Bemühungen und Barauslagen als unentgeltlicher Rechtsbeistand der Gesuchstellerin zwei Honorarrechnungen von total Fr. 3'850.– eingereicht (Fr. 3'116.– [Honoraraufwand Fr. 2'842.– + Spesen Fr. 52.– + Zuschlag Mehrwertsteuer Fr. 222.–; Urk. 18] + Fr. 734.– [Honorarauf- wand Fr. 660.– + Spesen Fr. 22.– + Zuschlag Mehrwertsteuer Fr. 52.–; Urk. 38]). Der Zeitaufwand stellt nur eines von mehreren Kriterien zur Bemessung der Entschädigung dar (vgl. ZR 89 Nr. 42 und § 5 Abs. 1 AnwGebV), weshalb nicht einfach der beantragte Zeitaufwand zu einem bestimmten Ansatz zu entschädi- gen ist, sondern nur der notwendige Zeitaufwand ersetzt wird, wobei der erforder- liche Zeitaufwand eines durchschnittlich erfahrenen bzw. routinierten Parteivertre- ters massgebend ist, der direkt von seinem Mandanten bezahlt werden muss. Die Grundgebühr bei nicht vermögensrechtlichen Streitigkeiten beträgt in der Regel Fr. 1'400.– bis Fr. 16'000.– (§ 5 Abs. 1 AnwGebV), wobei im summarischen Ver- fahren die Gebühr in der Regel auf zwei Drittel bis einen Fünftel ermässigt wird (§ 9 AnwGebV) und zudem im Berufungsverfahren eine Herabsetzung auf einen Drittel bis zwei Drittel erfolgt (§ 13 Abs. 2 AnwGebV). Vorliegend war über die Schuldneranweisung betreffend die Unterhaltsbeiträge der beiden gemeinsamen Kinder D._____ und E._____ zu entscheiden, womit von einer erhöhten Verant- wortung auszugehen ist. Da jedoch keine besonderen Schwierigkeiten rechtlicher und tatsächlicher Natur vorhanden waren und von einem geringen notwendigen Aufwand zur Ausfertigung der Berufungsbegründung vom 29. Juli 2021 (vgl. Urk. 1) und der eingeforderten Stellungnahme vom 11. Oktober 2021 (vgl. Urk. 10 und Urk. 11) auszugehen ist, erscheint gestützt auf die einschlägigen Normen der</w:t>
      </w:r>
    </w:p>
    <w:p>
      <w:r>
        <w:t>- 18 - Anwaltsgebührenverordnung (§ 5 Abs. 1, § 9 Abs. 1, § 11 Abs. 1 bis 3 und § 13 Abs. 1 und 2 AnwGebV) eine Entschädigung von Fr. 2'500.– als angemessen. Von den geltend gemachten 955 Minuten fielen 50 Minuten gar nicht an (Urk. 18: Positionen "xx"); weitere 40 Minuten stehen im Zusammenhang mit der von Rechtsanwalt X1._____ zu verantwortenden späten Postaufgabe der Stellung- nahme vom 11. Oktober 2021 (Urk. 11) kurz vor Mitternacht (Urk. 13 und 14; Urk. 16 und 17; Urk. 38: 12.10.-1.11.2021) und weitere 110 Minuten entfallen auf die freiwillig eingereichte Eingabe vom 17. Dezember 2021 (Urk. 27; Urk. 38), so dass letztlich 755 Minuten notwendiger Aufwand verbleiben. Zu vergüten sind überdies Barauslagen von total Fr. 71.– (vgl. Urk. 38 und Urk. 18; die unter dem Datum "xx" angeführten Kosten von total Fr. 3.– sind nicht angefallen) sowie ein Mehrwertsteuerzuschlag von (gerundet) Fr. 198.– (7,7 % auf Fr. 2'571.–; § 1 Abs. 2 und § 22 Abs. 1 AnwGebV). Es ergibt sich eine Entschädigung von Fr. 2'769.– (Fr. 2'500.– Honorar, Fr. 71.– Barauslagen und Fr. 198.– Mehrwertsteuerzu- schlag). Mit dieser Honorarkürzung kann der minimale Stundenansatz von Fr. 180.– für einen angemessenen Aufwand als gewahrt gelten (vgl. BGE 141 I 124 E. 3.2; BGer 5A_157/2015 vom 12.11.2015, E. 3.2 ff.). Rechtsanwalt lic. iur. X1._____ ist aus der Gerichtskasse zu entschädigen. 3.1. Der Gesuchsteller beantragte mit der Berufungsantwort, es sei die Ge- suchstellerin zu verpflichten, ihm einen Prozesskostenvorschuss von einstweilen Fr. 6'000.– zu bezahlen. Eventualiter sei ihm die unentgeltliche Rechtspflege zu bewilligen und in der Person von Rechtsanwältin MLaw Y1._____ eine unentgelt- liche Rechtsbeiständin zu bestellen (Urk. 7 S. 2). 3.2. Wie vorangehend dargelegt, ist die Gesuchstellerin mittellos im Sinne des Gesetzes. Damit kann sie nicht zur Zahlung eines Prozesskostenvorschusses verpflichtet werden. Das Gesuch des Gesuchstellers ist abzuweisen. 3.3. Das Gesuch des Gesuchstellers um Gewährung der unentgeltlichen Prozessführung ist, da er im Berufungsverfahren keine Gerichtskosten zu tragen hat, zufolge Gegenstandslosigkeit abzuschreiben.</w:t>
      </w:r>
    </w:p>
    <w:p>
      <w:r>
        <w:t>- 19 - 3.4. Wie ebenfalls bereits dargelegt, ist der Gesuchsteller mittellos. Da sein Prozessstandpunkt nicht offensichtlich aussichtslos war und er als rechtsunkundi- ge Person für die sachgerechte Wahrung seiner Rechte im vorliegenden Beru- fungsverfahren auf anwaltlichen Beistand angewiesen war, ist ihm für das Beru- fungsverfahren eine unentgeltliche Rechtsbeiständin zu bestellen. Mit Schreiben vom 10. November 2021 teilte Rechtsanwältin MLaw Y1._____ mit, dass sie (ab sofort) im Mutterschaftsurlaub sei, und ersuchte da- rum, es sei dem Gesuchsteller für die Zeit ihrer Abwesenheit Rechtanwältin lic. iur. Y._____ als unentgeltliche Rechtsbeiständin zu bestellen (Urk. 20). Dem Gesuch ist ohne Weiteres stattzugeben. Damit ist dem Gesuchsteller bis und mit</w:t>
      </w:r>
    </w:p>
    <w:p>
      <w:r>
        <w:rPr>
          <w:b/>
        </w:rPr>
        <w:t>E. 4</w:t>
      </w:r>
    </w:p>
    <w:p>
      <w:r>
        <w:t>Die Gesuchstellerin ist durch den Entscheid der Vorinstanz beschwert. Es handelt sich um eine berufungsfähige Streitigkeit (Art. 308 Abs. 1 lit. b i.V.m. Art. 308 Abs. 2 ZPO). Die Berufung wurde form- und fristgerecht erhoben (Art. 311 Abs. 1 ZPO; Urk. 1 und Urk. 108/1), weshalb auf diese unter dem Vorbehalt rechtsgenügender Begründung einzutreten ist. II. 1. Die Vorinstanz sah die Anordnung einer Schuldneranweisung "zum heuti- gen Zeitpunkt" unter Berücksichtigung des Umstandes und vor dem Hintergrund, dass der Gesuchsteller ein vorsorgliches Massnahmeverfahren zur Abänderung der Unterhaltsbeiträge eingereicht und bis heute nicht nichts, sondern weniger bezahlt habe, als unverhältnismässig an. Die Frage, wie hoch die Unterhaltsbei- träge ab Mitte Mai 2021 (Einreichung des Abänderungsbegehrens) effektiv sein würden, sei noch unklar, werde aber in absehbarer Zeit beantwortet. Es liege an den von der Gesuchstellerin ergriffenen Rechtsmitteln, dass es noch nicht zu ei- ner Verhandlung betreffend vorsorgliche Massnahmen gekommen sei. Der Ge- suchstellerin sei darin recht zu geben, so die Vorinstanz weiter, dass die eigen- mächtige Reduktion des Überweisungsbetrages die Anpassung des Unterhaltsti- tels nicht ersetze. Immerhin riskiere der Gesuchsteller nach wie vor, von der Ge- suchstellerin betrieben zu werden. Da der Gesuchsteller aber ein Abänderungs- begehren gestellt habe, dieses nicht von vornherein als aussichtslos erscheine, er weiterhin Zahlungen leiste (wenn auch in reduziertem Umfang) und keine Hinwei- se dafür vorliegen würden, dass er die Zahlungen gänzlich einzustellen gedenke, sei eine Schuldneranweisung nicht angebracht und das Begehren daher vollum- fänglich abzuweisen (vgl. Urk. 2 S. 5).</w:t>
      </w:r>
    </w:p>
    <w:p>
      <w:r>
        <w:t>- 8 - 2. Verletzung rechtliches Gehör</w:t>
      </w:r>
    </w:p>
    <w:p>
      <w:r>
        <w:rPr>
          <w:b/>
        </w:rPr>
        <w:t>E. 4.1</w:t>
      </w:r>
    </w:p>
    <w:p>
      <w:r>
        <w:t>Weiter rügt die Gesuchstellerin, die Abweisung des Begehrens auf Schuldneranweisung gestützt auf die Tatsachen, dass der Gesuchsteller ein Ab- änderungsbegehren betreffend Eheschutzurteil gestellt habe und dass er nicht nichts, sondern einen reduzierten Unterhaltsbeitrag bezahle, verletze Bundes- recht und sei willkürlich (vgl. Urk. 1 S. 7 f.).</w:t>
      </w:r>
    </w:p>
    <w:p>
      <w:r>
        <w:t>- 12 - 4.2.1. Gemäss Gesuchstellerin erweise sich das Abänderungsbegehren des Gesuchstellers nach einer ersten Prüfung - entgegen den Ausführungen der Vorinstanz - als offenkundig aussichtslos. Es fehle dem Gesuchsteller an einem schutzwürdigen Interesse auf Abänderung, da er die als Abänderungsgrund vor- gebrachte Erhöhung der Mietkosten durch eigenmächtiges widerrechtliches Ver- halten selbst herbeigeführt habe. Weiter beruft sich die Gesuchstellerin auf das Prozesshindernis der abgeurteilten Sache. Damit fehle es bereits an den erforder- lichen Prozessvoraussetzungen für ein Abänderungsverfahren (vgl. Urk. 1 S. 7 mit Verweis auf Art. 177 ZGB, Art. 179 Abs. 1 ZGB, Art. 59 Abs. 2 lit. a und e ZPO i.V.m. Art. 9 BV, Art. 6 Ziff. 1 EMRK). 4.2.2. Die Frage, ob ein Abänderungsgrund im Sinne von Art. 179 ZGB (in Verbindung mit Art. 276 Abs. 1 und 2 ZPO) vorliegt, betrifft nicht eine Prozess- voraussetzung, sondern eine materiellrechtliche Anspruchsvoraussetzung, an de- ren Beurteilung der Gesuchsteller entgegen der Ansicht der Gesuchstellerin ein schutzwürdiges Interesse hat, zumal sich die Gutheissung seines Abänderungs- begehrens positiv auf seine rechtliche Situation auswirken würde. Im Abände- rungsverfahren wird die Vorinstanz sodann vorab zu entscheiden haben, ob ein Abänderungsgrund gegeben ist. Fehlt dieser, ist das Begehren abzuweisen. In- soweit liegt auch keine abgeurteilte Sache vor. Gestützt auf das Gesagte er- scheint das Abänderungsbegehren des Gesuchstellers nicht als offenkundig und damit von vornherein aussichtslos. Sodann ist nicht ersichtlich, inwieweit die An- hängigmachung des Abänderungsbegehrens am 17. Mai 2021 (Urk. 5/69) und damit rund zwei Wochen nach Mietbeginn (1. Mai 2021) der vom Gesuchsteller neu bezogenen Wohnung rechtsmissbräuchlich sein sollte (vgl. Urk. 1 S. 8). 4.3.1. Die Gesuchstellerin rügt sodann, Art. 177 ZGB lege fest, dass grund- sätzlich ein Anspruch auf Schuldneranweisung bestehe, soweit der Unterhalts- pflichtige seine Unterhaltspflicht gegenüber der Familie nicht erfülle. Dabei werde kein konkreter (Fehl-)Betrag zum gebührenden Unterhalt genannt. Von der Vorinstanz bleibe unberücksichtigt, dass sie und die gemeinsamen Kinder vom Unterhalt des Gesuchstellers einen Monat lang ihren gesamten Lebensunterhalt bestreiten müssten und auf diesen Unterhalt existentiell angewiesen seien. Sie</w:t>
      </w:r>
    </w:p>
    <w:p>
      <w:r>
        <w:t>- 13 - versuche den Fehlbetrag bis heute mittels Darlehen und Schulden bei Bekannten und Freunden zu stopfen (Urk. 1 S. 8). 4.3.2. Wie der Gesuchsteller zu Recht anführt, hat die Vorinstanz nicht ge- nerell ausgeführt, dass eine Schuldneranweisung per se nicht angemessen und damit unverhältnismässig sei, solange nicht nichts, sondern einfach weniger Un- terhalt bezahlt werde (vgl. Urk. 7 S. 18). Vielmehr erwog sie, dass dies bei der vorliegenden Konstellation der Fall sei, bei welcher der Gesuchsteller ein Abände- rungsbegehren mit Bezug auf den Unterhaltstitel, welcher Grundlage für die Schuldneranweisung bilde, angehoben habe, welches nicht von vornherein als aussichtslos erscheine. Die Gesuchstellerin legt sodann nicht dar, wo sie vor Vo- rinstanz Behauptungen zu ihren aktuellen finanziellen Verhältnissen (Einkünfte und Bedarf) und jenen der gemeinsamen Kinder aufgestellt haben will. Auch in der Berufungsschrift fehlen dahingehende Behauptungen. Unwidersprochen blie- ben jedoch die Ausführungen des Gesuchstellers in der Berufungsantwort, dass die Gesuchstellerin inzwischen mit ihrem neuen Partner zusammenlebe und das Paar am tt.mm.2021 Eltern eines Sohnes geworden sei (vgl. Urk. 7 S. 3; Urk. 11 S. 2; vgl. auch Urk. 34/10). Da auch die geltend gemachten "Darlehen und Schul- den bei Bekannten und Freunden" weder konkret behauptet noch belegt werden, ist auf die Berufung insoweit nicht einzutreten (vgl. vorne E. I./3.1.).</w:t>
      </w:r>
    </w:p>
    <w:p>
      <w:r>
        <w:rPr>
          <w:b/>
        </w:rPr>
        <w:t>E. 5</w:t>
      </w:r>
    </w:p>
    <w:p>
      <w:r>
        <w:t>Im Weiteren ist nicht ersichtlich, inwiefern die Gesuchstellerin nach der Fällung des erstinstanzlichen Entscheids noch ein schutzwürdiges Interesse an der Feststellung, dass die Vorinstanz durch die Gewährung von ihres Erachtens übermässig langen und wiederholten Fristerstreckungen sowie dadurch, dass sie sich nach Eingang der Stellungnahme des Gesuchstellers drei Wochen Zeit bis zur Fällung des angefochtenen Entscheids gelassen habe, das "Verbot auf Rechtsverzögerung/-verweigerung" (Art. 29 Abs. 1 BV; Art. 6 Ziff. 1 EMRK) ver- letzt haben sollte (vgl. Urk. 1 S. 8). Insoweit ist auf die Berufung nicht einzutreten. Die Rechtsverzögerungs- bzw. Rechtsverweigerungsbeschwerde würde sich denn praxisgemäss auch nicht gegen den Gesuchsteller, sondern gegen die Vo- rinstanz richten (vgl. hierzu BGer 5A_378/2013 vom 23.10.2013, E. 2.2 m.Hinw.).</w:t>
      </w:r>
    </w:p>
    <w:p>
      <w:r>
        <w:t>- 14 -</w:t>
      </w:r>
    </w:p>
    <w:p>
      <w:r>
        <w:rPr>
          <w:b/>
        </w:rPr>
        <w:t>E. 6</w:t>
      </w:r>
    </w:p>
    <w:p>
      <w:r>
        <w:t>Gestützt auf das Gesagte ist die Berufung abzuweisen, soweit darauf ein- zutreten ist. III. 1. Bei diesem Ausgang des Verfahrens wird die Gesuchstellerin vollumfäng- lich kosten- und entschädigungspflichtig (Art. 106 Abs. 1 ZPO; Art. 95 Abs. 3 ZPO). In Anwendung von § 5 Abs. 1 i.V.m. § 6 Abs. 1, § 8 Abs. 1 sowie § 12 Abs. 1 und 2 GebV OG ist die zweitinstanzliche Entscheidgebühr auf Fr. 3'000.– fest- zusetzen. Die Parteientschädigung ist in Anwendung von § 5 Abs. 1 i.V.m. § 6 Abs. 1, § 9, § 11 Abs. 1 bis 3 sowie § 13 Abs. 1 und 2 AnwGebV auf Fr. 2'500.– zuzüglich Fr. 192.50 (7,7 % Mehrwertsteuerzuschlag), mithin Fr. 2'692.50, festzu- setzen.</w:t>
      </w:r>
    </w:p>
    <w:p>
      <w:r>
        <w:rPr>
          <w:b/>
        </w:rPr>
        <w:t>E. 7</w:t>
      </w:r>
    </w:p>
    <w:p>
      <w:r>
        <w:t>S. 21; Urk. 9/7; Kreisschreiben III./3.4 lit. a). Bereits gestützt auf diese Positio- nen ergibt sich ein Bedarf von monatlich Fr. 3'563.–. Unter Einbezug der Unter-</w:t>
      </w:r>
    </w:p>
    <w:p>
      <w:r>
        <w:t>- 16 - haltsbeiträge von insgesamt Fr. 2'390.– pro Monat, welche der Gesuchsteller der- zeit an die Gesuchstellerin leistet, verbleiben ihm Fr. 185.– pro Monat (Fr. 6'138.– - Fr. 5'953.– [Fr. 3'563.– + Fr. 2'390.–]). Auf die vom Gesuchsteller im Weiteren geltend gemachten Bedarfspositionen (Kommunikation, auswärtige Verpflegung, Hausrat/Haftpflicht und Steuern; vgl. Urk. 7 S. 21) muss nicht mehr eingegangen werden. Der Gesuchsteller kann keinen Prozesskostenvorschuss an die Gesuch- stellerin bezahlen. Zufolge der offensichtlichen Mittellosigkeit des Gesuchstellers konnte die Gesuchstellerin auf Ausführungen zum Prozesskostenvorschuss oder die Stellung eines entsprechenden Antrages verzichten.</w:t>
      </w:r>
    </w:p>
    <w:p>
      <w:r>
        <w:rPr>
          <w:b/>
        </w:rPr>
        <w:t>E. 10</w:t>
      </w:r>
    </w:p>
    <w:p>
      <w:r>
        <w:t>November 2021 Rechtsanwältin MLaw Y1._____ als unentgeltliche Rechts- beiständin zu bestellen und ab dem 11. November 2021 Rechtsanwältin lic. iur. Y._____. Es wird beschlossen: 1. Der Gesuchstellerin wird für das Berufungsverfahren die unentgeltliche Pro- zessführung gewährt. 2. Der Gesuchstellerin wird für das Berufungsverfahren bis zum 25. Februar 2022 in der Person von Rechtsanwalt lic. iur. X1._____ ein unentgeltlicher Rechtsbeistand bestellt. 3. Rechtsanwalt lic. iur. X1._____ wird für seine Bemühungen und Barausla- gen als unentgeltlicher Rechtsbeistand der Gesuchstellerin im Berufungsver- fahren mit Fr. 2'571.– zuzüglich Fr. 198.– (7,7 % Mehrwertsteuer auf Fr. 2'571.–), also total Fr. 2'769.–, aus der Gerichtskasse entschädigt. Die Nachzahlungspflicht der Gesuchstellerin gemäss Art. 123 Abs. 1 ZPO bleibt vorbehalten.</w:t>
      </w:r>
    </w:p>
    <w:p>
      <w:r>
        <w:t>- 20 - 4. Das Gesuch des Gesuchstellers um Zusprechung eines Prozesskostenvor- schusses für das Berufungsverfahren wird abgewiesen. 5. Das Gesuch des Gesuchstellers um Gewährung der unentgeltlichen Pro- zessführung für das Berufungsverfahren wird abgeschrieben. 6. Dem Gesuchsteller wird für das Berufungsverfahren bis zum 10. November 2021 in der Person von Rechtsanwältin MLaw Y1._____ eine unentgeltliche Rechtsbeiständin bestellt. Ab dem 11. November 2021 wird ihm in der Per- son von Rechtsanwältin lic. iur. Y._____ eine unentgeltliche Rechtsbeistän- din bestellt. 7. Schriftliche Mitteilung und Rechtmittelbelehrung mit dem nachfolgenden Urteil. und sodann erkannt: 1. Die Berufung wird abgewiesen, soweit darauf eingetreten wird, und die Ver- fügung des Einzelgerichts im ordentlichen Verfahren am Bezirksgericht Pfäf- fikon vom 9. Juli 2021 wird bestätigt. 2. Die zweitinstanzliche Entscheidgebühr wird auf Fr. 3'000.– festgesetzt. 3. Die Gerichtskosten für das zweitinstanzliche Verfahren werden der Gesuch- stellerin auferlegt, jedoch zufolge der ihr gewährten unentgeltlichen Prozess- führung einstweilen auf die Gerichtskasse genommen. Die Nachzahlungs- pflicht gemäss Art. 123 ZPO bleibt vorbehalten. 4. Die Gesuchstellerin wird verpflichtet, dem Gesuchsteller für das Berufungs- verfahren eine Parteientschädigung von Fr. 2'692.50 zu bezahlen. 5. Schriftliche Mitteilung an die Parteien, im Auszug hinsichtlich Erwägungen III./2.5. und /2.6. und Dispositiv-Ziffern 2 und 3 des Beschlusses an Rechts- anwalt lic. iur. X1._____, … [Adresse], im Auszug hinsichtlich Dispositiv- Ziffer 6 des Beschlusses an Rechtsanwältin MLaw Y1._____, … [Adresse],</w:t>
      </w:r>
    </w:p>
    <w:p>
      <w:r>
        <w:t>- 21 - an die Obergerichtskasse sowie an die Vorinstanz, je gegen Empfangs- 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eine vorsorgliche Massnahme im Sinne von Art. 90 und Art. 98 BGG. Es handelt sich um eine vermögensrechtliche Angelegenheit. Der Streit- wert übersteigt Fr. 30'000.–. Die Beschwerde an das Bundesgericht hat keine aufschie- bende Wirkung. Hinsichtlich des Fristenlaufs gelten die Art. 44 ff. BGG. Zürich, 23. Mai 2022 Obergericht des Kantons Zürich I. Zivilkammer Die Gerichtsschreiberin: lic. iur. R. Blesi Keller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