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LY200051 vom 13. April 2022</w:t>
      </w:r>
    </w:p>
    <w:p>
      <w:r>
        <w:t>ZH Obergericht, 2022-04-13, DE</w:t>
      </w:r>
    </w:p>
    <w:p>
      <w:r>
        <w:rPr>
          <w:b/>
        </w:rPr>
        <w:t xml:space="preserve">Quelle: </w:t>
      </w:r>
      <w:r>
        <w:t>https://mcp.opencaselaw.ch/entscheid/zh_obergericht_LY200051</w:t>
      </w:r>
    </w:p>
    <w:p>
      <w:r>
        <w:t>FR: ZH_OBERGERICHT LY200051 du 13 avril 2022</w:t>
      </w:r>
    </w:p>
    <w:p>
      <w:r>
        <w:t>IT: ZH_OBERGERICHT LY200051 del 13 aprile 2022</w:t>
      </w:r>
    </w:p>
    <w:p>
      <w:pPr>
        <w:pStyle w:val="Heading2"/>
      </w:pPr>
      <w:r>
        <w:t>Erwägungen</w:t>
      </w:r>
    </w:p>
    <w:p>
      <w:r>
        <w:rPr>
          <w:b/>
        </w:rPr>
        <w:t>E. 1</w:t>
      </w:r>
    </w:p>
    <w:p>
      <w:r>
        <w:t>Die Parteien sind seit dem tt.mm.2016 verheiratet und haben zwei Kinder, C._____, geb. tt.mm.2016, und D._____ Rose, geb. tt.mm.2017 (Urk. 5/3). Seit dem 28. April 2020 stehen sich die Parteien in einem Scheidungsverfahren vor dem Bezirksgericht Meilen (fortan Vorinstanz) gegenüber (Urk. 5/1). Mit Eingabe vom 23. September 2020 ersuchte der Gesuchsteller, Erstberufungskläger und Zweitberufungsbeklagte (fortan Gesuchsteller) um vorsorgliche Anordnung der al- ternierenden Obhut und teils superprovisorische Regelung der Kinderbetreuung (Urk. 5/48 S. 2 ff.). Der Antrag auf superprovisorische Massnahmen wurde mit</w:t>
      </w:r>
    </w:p>
    <w:p>
      <w:r>
        <w:t>- 11 - Verfügung vom 25. September 2020 abgewiesen und der Gesuchstellerin, Erstbe- rufungsbeklagten und Zweitberufungsklägerin (fortan Gesuchstellerin) Frist zur Stellungnahme zu den vorsorglichen Massnahmebegehren angesetzt (Urk. 5/51 S. 7). Mit Eingabe vom 13. Oktober 2020 nahm die Gesuchstellerin Stellung zu den anbegehrten vorsorglichen Massnahmen des Gesuchstellers und stellte ih- rerseits ein Gesuch um Erlass vorsorglicher Massnahmen, unter anderem mit dem Antrag, es sei ihr zu bewilligen, den Aufenthaltsort der Kinder C._____ und D._____ nach Brasilien zu verlegen (Urk. 5/61 S. 2). Der weitere Prozessverlauf kann dem erstinstanzlichen Urteil entnommen werden (Urk. 2 S. 5 f.). Mit Verfü- gung vom 25. November 2020 stellte die Vorinstanz die Kinder für die Dauer des Scheidungsverfahrens unter die alleinige Obhut der Gesuchstellerin, bewilligte ihr den Aufenthaltsortswechsel mit den Kindern nach Brasilien und regelte den per- sönlichen Verkehr der Kinder zum Gesuchsteller (vgl. Urk. 2 Disp. Ziff. 2 und 4.1.- 4.4.).</w:t>
      </w:r>
    </w:p>
    <w:p>
      <w:r>
        <w:rPr>
          <w:b/>
        </w:rPr>
        <w:t>E. 1.1</w:t>
      </w:r>
    </w:p>
    <w:p>
      <w:r>
        <w:t>Für das zweitinstanzliche Verfahren rechtfertigt es sich, in Anwendung von § 12 Abs. 1 und Abs. 2 i.V.m. § 2, § 5, § 6 Abs. 1 und § 8 Abs. 1 der Gebühren- verordnung des Obergerichts vom 8. September 2010 (GebV OG) sowie unter Berücksichtigung des Umstands, dass eine Doppelberufung vorliegt, eine Ent- scheidgebühr von Fr. 8'000.– festzusetzen. Auch die Dolmetscherkosten in der Höhe von Fr. 795.– (vgl. Prot. II S. 15 und Urk. 15) gehören zu den Gerichtskos- ten (Art. 95 Abs. 2 lit. d und e ZPO).</w:t>
      </w:r>
    </w:p>
    <w:p>
      <w:r>
        <w:rPr>
          <w:b/>
        </w:rPr>
        <w:t>E. 1.2</w:t>
      </w:r>
    </w:p>
    <w:p>
      <w:r>
        <w:t>Nach Praxis der Kammer sind die Prozesskosten in den nicht vermögens- rechtlichen Kinderbelangen den Parteien je zur Hälfte aufzuerlegen, sofern beide Parteien unter dem Aspekt des Kindesinteresses gute Gründe für ihre jeweiligen Anträge haben (ZR 84 Nr. 41; Art. 107 lit. c ZPO). Vorliegend sind keine Gründe</w:t>
      </w:r>
    </w:p>
    <w:p>
      <w:r>
        <w:t>- 49 - ersichtlich, um von dieser Praxis abzuweichen. Da der ebenfalls im Streit liegende Prozesskostenvorschuss aufwandmässig vernachlässigbar ist, sind die Gerichts- kosten den Parteien damit je zur Hälfte aufzuerlegen und mit dem vom Gesuch- steller geleisteten Kostenvorschuss zu verrechnen. Die Parteientschädigungen sind wettzuschlagen.</w:t>
      </w:r>
    </w:p>
    <w:p>
      <w:r>
        <w:rPr>
          <w:b/>
        </w:rPr>
        <w:t>E. 1.3</w:t>
      </w:r>
    </w:p>
    <w:p>
      <w:r>
        <w:t>Ist nur (aber immerhin) ein Elternteil willens und in der Lage, die Kinder bei sich aufzunehmen und persönlich oder im Rahmen eines im Kindeswohl liegen- den Betreuungskonzepts für das Wohl der Kinder zu sorgen, so ist der Entscheid, wo sich der gewöhnliche Aufenthaltsort der Kinder befinden soll, imperativ präju- diziert; eine nähere Diskussion des Kindeswohls läuft bei einer solchen Aus- gangslage von vornherein ins Leere (BGE 142 III 481, E. 2.7, 2.9). Die grundsätz- liche Erziehungsfähigkeit sowie der Wille und die Fähigkeit, im Rahmen eines tauglichen Konzepts für eine angemessene, im Wohle der Kinder stehende Be- treuung zu sorgen, bilden somit gewissermassen die Grundvoraussetzungen da- für, dass die Wegzugsfrage überhaupt einer näheren Prüfung bedarf. Ob dies vor- liegend aufseiten beider Parteien gegeben ist, wird in erster Linie zu prüfen sein.</w:t>
      </w:r>
    </w:p>
    <w:p>
      <w:r>
        <w:rPr>
          <w:b/>
        </w:rPr>
        <w:t>E. 1.4</w:t>
      </w:r>
    </w:p>
    <w:p>
      <w:r>
        <w:t>Sind diese Grundvoraussetzungen bei beiden Elternteilen erfüllt und ist ihre Erziehungs- und Betreuungsfähigkeit in vergleichbarer Weise gewährleistet, so kommt dem Kriterium der Stabilität der Verhältnisse besonderes Gewicht zu, gilt es doch unnötige Veränderungen im örtlichen und sozialen Umfeld der Kinder soweit möglich zu vermeiden. In einem solchen Fall ist grundsätzlich jener Lösung den Vorzug zu geben, die unter Berücksichtigung der Umstände des Einzelfalles am besten geeignet ist, den Kindern – gemessen an den bisher tatsächlich geleb- ten Verhältnissen – die notwendige Stabilität zu bieten und die mit einem Wegzug eines Elternteils zwangsläufig einhergehenden Veränderungen möglichst gering zu halten (BGer, 5A_274/2016 vom 26. August 2016, E. 6; 5A_444/2017 vom 30. August 2017, E. 5.3.2). Hierbei bildet das bisher gelebte Betreuungsmodell fak- tisch den Ausgangspunkt der Überlegungen. Wird ein Kind überwiegend vom wegzugswilligen Elternteil betreut, gilt nach der Rechtsprechung der Grundsatz, dass es tendenziell eher im Wohl des Kindes sein wird, wenn es beim bisher hauptsächlich betreuenden Elternteil verbleibt und folglich mit ihm wegzieht (BGE 142 III 481, E. 2.7). Dies gilt besonders bei kleineren Kindern, die primär noch personen- und weniger umgebungsbezogen sind (BGE 142 III 481, 493, E. 2.7; BGE 142 III 502 E. 2.5). Zu beachten sind aber auch alle weiteren Facetten der</w:t>
      </w:r>
    </w:p>
    <w:p>
      <w:r>
        <w:t>- 19 - konkreten Situation und schliesslich bei älteren Kindern auch geäusserte Wün- sche und Vorstellungen (BGE 142 III 481, E. 2.7). 2. Erziehungsfähigkeit</w:t>
      </w:r>
    </w:p>
    <w:p>
      <w:r>
        <w:rPr>
          <w:b/>
        </w:rPr>
        <w:t>E. 2</w:t>
      </w:r>
    </w:p>
    <w:p>
      <w:r>
        <w:t>Gegen die vorinstanzliche Verfügung erhoben beide Parteien – die Ge- suchstellerin mit Eingabe vom 17. Dezember 2020 (Urk. 24/1), der Gesuchsteller mit Eingabe vom 21. Dezember 2021 (Urk. 1) – innert Frist (vgl. Urk. 5/95/2-3) Be- rufung mit vorne zitierten Anträgen. Mit Verfügung vom 24. Dezember 2020 wurde das Gesuch des Gesuchstellers um Erteilung der aufschiebenden Wirkung abge- wiesen und ihm Frist zur Leistung eines Kostenvorschusses in der Höhe von Fr. 5'500.– angesetzt (Urk. 6). Der Kostenvorschuss ging innert Frist bei der Obergerichtskasse ein (Urk. 7). Am 23. April 2021 wurden die Parteien zur Ver- gleichsverhandlung vom 20. Mai 2021 vorgeladen (Urk. 11 = Urk. 24/11). Anläss- lich der Vergleichsverhandlung schlossen die Parteien eine Vereinbarung (Urk. 13 = Urk. 24/13), welche von der Gesuchstellerin innert Frist (vgl. Urk. 13 Ziff. 10 = Urk. 24/13 Ziff. 10) am 26. Mai 2021 widerrufen wurde (Urk. 14 = Urk. 24/14). Mit derselben Eingabe teilte sodann die Rechtsvertreterin der Gesuchstellerin mit, dass sie die Gesuchstellerin aus anwaltsrechtlichen Gründen nicht mehr vertreten dürfe und das Mandat beendige (Urk. 14 S. 2 = Urk. 24/14 S. 2). Nachdem die neue Rechtsvertreterin der Gesuchstellerin am 7. Juni 2021 ihre Mandatierung angezeigt hatte (Urk. 16 = Urk. 24/15), wurde den Parteien mit Verfügungen vom 11. Juni 2021 je Frist zur Beantwortung der Berufung der Gegenseite angesetzt</w:t>
      </w:r>
    </w:p>
    <w:p>
      <w:r>
        <w:t>- 12 - (Urk. 18; Urk. 24/17). Mit Eingabe vom 1. Juli 2021 erstattete die Gesuchstellerin ihre Erstberufungsantwort (Urk. 20). Die Zweitberufungsantwort des Gesuchstel- lers datiert vom 28. Juni 2021 (Urk. 24/18). Mit Beschluss vom 9. August 2021 wurde die Zweitberufung der Gesuchstellerin (LY200052) mit dem vorliegenden Berufungsverfahren (LY200051-O) vereinigt und als dadurch erledigt abgeschrie- ben (Urk. 23; Urk. 24/22). Die Akten des Zweitberufungsverfahrens (Urk. 1-22) wurden als Urk. 24 zu den Akten genommen. Gleichzeitig wurden die Erst- sowie die Zweitberufungsantwort der jeweiligen Gegenpartei zur Kenntnisnahme zuge- stellt (Urk. 23). Die vom 23. August 2021 datierende Stellungnahme der Gesuch- stellerin (Urk. 27) wurde dem Gesuchsteller, jene des Gesuchstellers datierend vom 31. August 2021 (Urk. 30) der Gesuchstellerin zur Kenntnisnahme zugestellt. Weitere Eingaben erfolgten unter dem Datum vom 17. September 2021 (Urk. 35), 20. September 2021 (Urk. 37), 21. September 2021 (Urk. 40), 4. November 2021 (Urk. 45), 5. November 2021 (Urk. 48) und 29. November 2021 (Urk. 53) und wurden der Gegenseite jeweils zur Kenntnis gebracht (Prot. II. S. 19 ff.).</w:t>
      </w:r>
    </w:p>
    <w:p>
      <w:r>
        <w:rPr>
          <w:b/>
        </w:rPr>
        <w:t>E. 2.1</w:t>
      </w:r>
    </w:p>
    <w:p>
      <w:r>
        <w:t>Im Berufungsverfahren ersucht die Gesuchstellerin um Verpflichtung des Gesuchstellers zur Leistung eines Prozesskostenbeitrags von Fr. 10'000.– (zu- züglich 7.7 % Mehrwertsteuer; Urk. 24/1 S. 3). Hinsichtlich der Voraussetzungen für die Zusprechung eines Prozesskostenbeitrages sowie die Bedürftigkeit der Gesuchstellerin kann auf die vorstehenden Ausführungen zum erstinstanzlichen Prozesskostenvorschuss verwiesen werden (vgl. E. III/D.4.1.). Die Leistungsfä- higkeit des Gesuchstellers ist unbestritten. Demzufolge hat die Gesuchstellerin auch im Berufungsverfahren einen Anspruch auf einen Prozesskostenbeitrag.</w:t>
      </w:r>
    </w:p>
    <w:p>
      <w:r>
        <w:rPr>
          <w:b/>
        </w:rPr>
        <w:t>E. 2.2</w:t>
      </w:r>
    </w:p>
    <w:p>
      <w:r>
        <w:t>Auf die Gesuchstellerin entfallen im Berufungsverfahren Gerichtskosten von Fr. 4'000.– zuzüglich Fr. 397.50 Dolmetscherkosten. Hinzu kommen noch die eigenen Anwaltskosten. Angesichts von § 13 i.V.m. § 5, § 6 Abs. 1, § 9 und § 11 Abs. 1 und Abs. 2 der Anwaltsgebührenverordnung des Obergerichts vom</w:t>
      </w:r>
    </w:p>
    <w:p>
      <w:r>
        <w:rPr>
          <w:b/>
        </w:rPr>
        <w:t>E. 2.3</w:t>
      </w:r>
    </w:p>
    <w:p>
      <w:r>
        <w:t>Gestützt darauf erklärte die Vorinstanz den Gesuchsteller in einer ersten (mittlerweile verfallenen) Phase ab sofort bis Ende Februar 2021 für berechtigt, die Kinder für eine Woche in E._____, Brasilien, mit sich auf Besuch zu nehmen. Danach erklärte sie ihn für berechtigt, die Kinder alle drei Monate für eine Woche in Brasilien mit sich auf Besuch zu nehmen und ab dem zweiten Jahr des Aufent- halts der Kinder in Brasilien für insgesamt vier Wochen pro Jahr, maximal zwei Wochen am Stück, zu sich oder mit sich auf Besuch zu nehmen. Ausserdem er- klärte sie den Gesuchsteller für berechtigt, ab sofort täglich um 22.00 Uhr Schweizer Zeit mit den Kindern per Videotelefonie zu kommunizieren (Urk. 2 S. 37 f.).</w:t>
      </w:r>
    </w:p>
    <w:p>
      <w:r>
        <w:rPr>
          <w:b/>
        </w:rPr>
        <w:t>E. 2.4</w:t>
      </w:r>
    </w:p>
    <w:p>
      <w:r>
        <w:t>Damit ist mit der Vorinstanz davon auszugehen, dass beide Parteien in gleichem Masse erziehungsfähig sind, weshalb das Kriterium der Erziehungsfä- higkeit für die Erteilung der Wegzugsbewilligung grundsätzlich als neutral zu qua- lifizieren ist (vgl. auch Urk. 2 S. 32). 3. Zukünftige Betreuungskonzepte</w:t>
      </w:r>
    </w:p>
    <w:p>
      <w:r>
        <w:rPr>
          <w:b/>
        </w:rPr>
        <w:t>E. 2.4.1</w:t>
      </w:r>
    </w:p>
    <w:p>
      <w:r>
        <w:t>Die Gesuchstellerin wendet sich mit ihrer Berufung im Wesentlichen ge- gen die per sofort vorgesehenen Übernachtungen und will die Ausdehnung der Besuche auf ausserhalb Brasiliens erstmals per Januar 2024 zulassen (vgl. Urk.</w:t>
      </w:r>
    </w:p>
    <w:p>
      <w:r>
        <w:t>- 38 - 24/1 S. 2 und Rz. 7 ff.). Begleitete Besuche hat sie nicht beantragt. Soweit sie in den Eingaben teilweise von begleiteten Besuchen spricht, ohne darzulegen, wes- halb sie von den eigenen Anträgen abweicht, ist darauf nicht weiter einzugehen (vgl. Urk. 24/20 Rz. 24; Urk. 24/20 Rz. 50). Demgegenüber beantragt der Ge- suchsteller berufungsweise, es sei neu festzulegen, dass er das Besuchsrecht in der Schweiz ausüben könne, und die Gesuchstellerin sei unter Strafandrohung anzuweisen, die Kinder zur Ausübung des Rechts auf persönlichen Verkehr je- weils in die Schweiz zu bringen (Urk. 1 Rz. 69 ff.).</w:t>
      </w:r>
    </w:p>
    <w:p>
      <w:r>
        <w:rPr>
          <w:b/>
        </w:rPr>
        <w:t>E. 2.4.2</w:t>
      </w:r>
    </w:p>
    <w:p>
      <w:r>
        <w:t>Wie bereits im Rahmen der Prüfung der Erziehungsfähigkeit ausführlich dargelegt, ist der Gesuchstellerin nicht zu folgen, wenn sie die geforderte Ein- schränkung des vorinstanzlich festgesetzten Besuchsrechts auf ihre Bedenken betreffend eines allfälligen grenzüberschreitenden Verhaltens des Gesuchstellers gegenüber den Töchtern zurückführt (vgl. E. III/B.2.2.1. ff.). Auf ihre diesbezügli- chen Vorbringen ist demnach nicht weiter einzugehen. Indes bringt sie weiter vor, selbst wenn man eine Gefährdung aufgrund der geschilderten Bedenken vernei- nen würde, gefährde das vorinstanzlich angeordnete sofortige Besuchsrecht von einer ganzen Woche unbegleitet und mit Übernachten das Wohl der Mädchen und sei in jedem Fall behutsamer aufzubauen. So kleine Kinder, die noch nie mehr als drei Stunden mit dem Vater verbracht hätten und noch nie in Abwesen- heit der Mutter eingeschlafen seien, würden traumatisiert, wenn man sie von ei- nem Tag auf den anderen eine ganze Woche von ihrer vertrauten Hauptbezugs- person entfernen würde (Urk. 24/1 Rz. 15). Dieser Einwand ist begründet. Der Gesuchsteller hat die Kinder unbestrittenermassen noch nie (alleine) ins Bett ge- bracht (Prot. I S. 32, Urk. 24/18 Rz. 53). Ebenso stellt er nicht in Abrede, dass er noch nie mehr als drei Stunden mit den Kindern allein verbracht hat, sondern macht lediglich geltend, dies sei darauf zurückzuführen, dass sie seine freie Zeit eben als Familie verbracht hätten (Urk. 24/18 Rz. 51). Dies ändert aber nichts da- ran, dass es die Kinder nicht gewohnt sind, lange Zeit von der Gesuchstellerin ge- trennt zu sein (vgl. auch E. III/B.4.1. ff.). Dies gilt umso mehr, als die Kinder den Gesuchsteller mittlerweile seit ihrer Abreise nach Brasilien im November 2020 und damit seit nunmehr über einem Jahr nicht mehr physisch gesehen haben. Aus Sicht des Kindeswohls, gegenüber welchem die Bedürfnisse der Eltern in den</w:t>
      </w:r>
    </w:p>
    <w:p>
      <w:r>
        <w:t>- 39 - Hintergrund zu treten haben, spielt dabei letztlich keine Rolle, wer die "Schuld" an diesem Zustand trägt (vgl. Urk. 24/18 Rz. 54 und Rz. 67). Angesichts des bisheri- gen Betreuungsmodells und des langen unmittelbaren Kontaktunterbruchs ist nicht von der Hand zu weisen, dass es die Kinder überfordern – und nicht nur herausfordern, wie vom Gesuchsteller geltend gemacht (vgl. Urk. 24/18 Rz. 55 und Rz. 59) – würde, wenn sie per sofort eine ganze Woche beim Gesuchsteller übernachten würden und insbesondere für diese Dauer von der Gesuchstellerin getrennt würden. Dies entspricht nicht dem Kindeswohl. Ebenso sollten die ersten Besuche zum Wohle der Kinder in ihrer gewohnten Umgebung, d.h. in Brasilien, stattfinden (vgl. dazu nachfolgend E. III/C.2.4.5).</w:t>
      </w:r>
    </w:p>
    <w:p>
      <w:r>
        <w:rPr>
          <w:b/>
        </w:rPr>
        <w:t>E. 2.4.3</w:t>
      </w:r>
    </w:p>
    <w:p>
      <w:r>
        <w:t>In einem ersten Schritt ist es insbesondere wichtig, dass der Gesuchstel- ler die Kinder so bald als möglich wiedersehen und nach dem langen physischen Kontaktunterbruch wieder eine vertrauensvolle Beziehung aufbauen kann. Hierbei erscheint der von der Gesuchstellerin beantragte Besuchszeitraum von täglich 9.00 Uhr bis 17.00 Uhr angemessen. Soweit der Gesuchsteller ausführen lässt, dass eine Vater-Kind-Beziehung nicht aufgebaut oder aufrechterhalten werden könne, wenn die Kinder mit dem Vater nur wenige Stunden auf einem Spielplatz o.ä. verbringen könnten (Urk. 24/18 Rz. 58), ist ihm nicht zu folgen. Dem Gesuch- steller wird bei dieser Besuchsregelung die Betreuungsverantwortung über die beiden Kinder während täglich acht Stunden übertragen. In diesem Zeitrahmen wird er durchaus mit vielseitigen elterntypischen Tätigkeiten konfrontiert und kann sich nicht nur spassigen Freizeitaktivitäten widmen. So hat er etwa mit den Kin- dern zu Mittag zu essen, sie regelmässig mit Trinken zu versorgen, sie auf die Toilette zu begleiten, sie zu trösten, allenfalls auch mal einen Streit zwischen den Geschwistern zu schlichten etc. Ein derart umsorgender und auf die Bedürfnisse der Kinder ausgerichteter täglicher Kontakt ist durchaus geeignet, eine vertrau- ensvolle und nachhaltige Vater-Kind-Beziehung aufzubauen.</w:t>
      </w:r>
    </w:p>
    <w:p>
      <w:r>
        <w:rPr>
          <w:b/>
        </w:rPr>
        <w:t>E. 2.4.4</w:t>
      </w:r>
    </w:p>
    <w:p>
      <w:r>
        <w:t>Gleichwohl ist dem Gesuchsteller zuzustimmen, dass Übernachtungskon- takte die Beziehung zum nicht obhutsberechtigten Elternteil noch mehr festigen. Es gibt denn entgegen der Ansicht der Gesuchstellerin (vgl. Urk. 24/1 Rz. 15) auch keinen Grund, an den Fähigkeiten des Gesuchstellers zu zweifeln, die bei-</w:t>
      </w:r>
    </w:p>
    <w:p>
      <w:r>
        <w:t>- 40 - den Kinder grundsätzlich – auch über Nacht – betreuen zu können. Ferner trifft auch nicht zu, dass die beiden Mädchen im Alter von vier und sechs Jahren noch nicht in der Lage wären, ihre Bedürfnisse zu kommunizieren (vgl. Urk. 24/1 Rz. 15). Es handelt sich bei ihnen nicht mehr um eigentliche Kleinkinder, weshalb ihnen auswärtige Übernachtungen durchaus zuzumuten sind. Überdies gehört es zur unvermeidbaren kindlichen Realität nach einer Elterntrennung, sich immer wieder auf Veränderungen in den Lebensgewohnheiten einstellen zu müssen. So wurde etwa auch ihr Wohnort von heute auf morgen nach Brasilien verlegt. Dem- zufolge stehen Übernachtungen beim Gesuchsteller nach einer angemessenen Wiederangewöhnungsphase nichts im Wege. Unter Berücksichtigung des Zeitab- laufs seit Einreichen der Berufung beantragt die Gesuchstellerin berufungsweise, dass die Besuche des Gesuchstellers während rund 1 ½ Jahren noch ohne Über- nachtung stattfinden. Diese Zeitspanne erscheint jedoch zu lange, zumal der Ge- suchsteller bis zur Abreise der Kinder nach Brasilien regelmässig Kontakt zu den beiden Töchtern hatte und sich diese – wie beide Parteien ausführten – jeweils freuten, wenn er auf Besuch kam (vgl. Prot. I S. 33 und S. 45). Seit der Abreise wurde sodann der Kontakt des Gesuchstellers zu den Kindern mit regelmässigen Videotelefonaten aufrechterhalten. Entsprechend muss eine Vater-Kind- Beziehung nicht von Grund auf aufgebaut werden. Ein Angewöhnen an einen veränderten Betreuungsrahmen kann letztlich auch nur dadurch erfolgen, dass dieses Betreuungsmodell tatsächlich praktiziert wird. Entsprechend erscheint es angemessen, die ersten zwei Besuchswochen des Gesuchstellers noch ohne Übernachtung durchzuführen, um eine ausreichende Vertrauensbasis für künftige Besuche zu schaffen. Bei der dritten Besuchswoche sind die ersten drei Besuchs- tage auf die Betreuung tagsüber zu beschränken, ab dem vierten Besuchstag je- doch für den Rest der Woche Übernachtungen vorzusehen. Danach dürfte eine ausreichende Vertrauensbasis zum Gesuchsteller bestehen, sodass die Kinder eine ganze Woche am Stück mit ihm verbringen können.</w:t>
      </w:r>
    </w:p>
    <w:p>
      <w:r>
        <w:rPr>
          <w:b/>
        </w:rPr>
        <w:t>E. 2.4.5</w:t>
      </w:r>
    </w:p>
    <w:p>
      <w:r>
        <w:t>Die Vorinstanz hat das Besuchsrecht in den ersten drei Monaten auf E._____, Brasilien, und für den Rest des Jahres auf Besuche in Brasilien be- schränkt, so dass die Kinder insgesamt ein Jahr Zeit hätten, um sich an die neue Besuchsregelung zu gewöhnen (Urk. 2 S. 36). Der Gesuchsteller hat keine durch-</w:t>
      </w:r>
    </w:p>
    <w:p>
      <w:r>
        <w:t>- 41 - schlagenden Argumente vorgebracht, weshalb hiervon abzuweichen und die Be- suche per sofort in der Schweiz abzuhalten wären (vgl. Urk. 1 Rz. 69 ff.). Soweit er geltend macht, es sei offensichtlich geworden, dass die Gesuchstellerin nicht beabsichtige, das gerichtlich angeordnete Besuchsrecht in Brasilien zu gewähr- leisten, ist er auf die vorstehenden Erwägungen zu verweisen (E. III/B.2.3.2. ff.). Angesichts dessen, dass mit vorliegendem Entscheid das Besuchsrecht des Ge- suchstellers vorerst auf Besuche tagsüber beschränkt wird, bestehen denn auch keine konkreten Anhaltspunkte, dass sie ihn an der Ausübung desselben hindern würde. Inwiefern die effektive Durchführung in der Schweiz besser gewährleistet wäre, ist sodann nicht ersichtlich. Insbesondere kann angesichts der Vorbringen in diesem Verfahren nicht davon ausgegangen werden, dass die Gesuchstellerin die Töchter aktuell alleine in die Schweiz schicken würde. Dass eine kurzfristige Vollstreckung des Besuchsrechts in Brasilien nicht möglich wäre, trifft wohl zu, gilt gleichermassen aber auch für allfällige Ferienbesuche in der Schweiz. Nicht glaubhaft gemacht wurde ferner, dass der Gesuchsteller angesichts der "haar- sträubenden Vorwürfe" seitens der Gesuchstellerin, der Korruption in Brasilien und dem Einfluss der Familie der Gesuchstellerin fürchten müsste, bei der Einrei- se in einem brasilianischen Gefängnis zu landen (vgl. Urk. 24/18 Rz. 34; Urk. 30 Rz. 26; Urk. 35 Rz. 11). Es gibt keinerlei Hinweise, dass die Gesuchstellerin in Brasilien ein Verfahren gegen den Gesuchsteller eingeleitet hätte oder beabsich- tigen würde, dies zu tun. Entsprechend gibt es keine Gründe, die gegen eine an- fängliche Ausübung des Besuchsrechts in Brasilien sprechen würden. Auch an- gesichts des jungen Alters der Kinder ist davon abzusehen, diesen bereits jetzt vier Mal jährlich so lange Flüge zuzumuten. Mit der Vorinstanz sollten indes nach einem Jahr Besuche auch ausserhalb von Brasilien möglich sein. Die Gesuchstel- lerin hat einmal jährlich dafür besorgt zu sein, die Kinder für die Ausübung des Besuchsrechts in die Schweiz zu bringen, sei es, indem sie selber mitfliegt, oder durch Nutzung eines Flugbegleitservices. Die Voraussetzungen für eine Strafan- drohung für den Fall der Nichteinhaltung sind nicht gegeben (vgl. BGer 5A_167/2017 vom 11. September 2017, E. 6.1 und vorstehend E. III/B.2.3.2. ff.).</w:t>
      </w:r>
    </w:p>
    <w:p>
      <w:r>
        <w:rPr>
          <w:b/>
        </w:rPr>
        <w:t>E. 2.4.6</w:t>
      </w:r>
    </w:p>
    <w:p>
      <w:r>
        <w:t>Gegenüber dem Antrag der Gesuchstellerin, die Besuche auf die Schulfe- rien der G._____ anzupassen, zeigt sich der Gesuchsteller offen, wenn die Besu-</w:t>
      </w:r>
    </w:p>
    <w:p>
      <w:r>
        <w:t>- 42 - che in der Schweiz stattfinden sollten (Urk. 24/18 Rz. 62 und Rz. 64). Da es auch für den Gesuchsteller von Vorteil ist, wenn er seine Besuchswochen in die Schul- ferienzeit der Töchter legt, zumal er dann möglichst viel Zeit mit ihnen verbringen kann, erscheint diese Regelung jedoch auch bei Besuchen in Brasilien sachge- recht. Die Gesuchstellerin bemängelt ferner, dass die Vorankündigung der Besu- che nur ein Monat im Voraus mittelfristig nicht angemessen sei und ihr eine früh- zeitige Planung der eigenen Ferien verunmögliche. Den Parteien solle ein alter- nierendes Wahlrecht zukommen, sollten sie sich nicht über die Besuchszeiten ei- nigen können (Urk. 24/1 Rz. 18). Gegen eine längerfristige Planung der Besuchs- termine hat der Gesuchsteller nichts einzuwenden, indes hätten die Ferien der Gesuchstellerin mit den Kindern dem Ferienbesuchsrecht des Gesuchstellers nachzugehen. Sie habe die Situation geschaffen und müsse nun auch die Konse- quenzen tragen (Urk. 24/18 Rz. 63 f.). Dem ist insofern zuzustimmen, als dass der Durchführung des Ferienbesuchsrechts des Gesuchstellers im Hinblick auf den Aufbau und Weiterbestand einer stabilen Vater-Kind-Beziehung aufgrund der aktuellen Situation eine enorm grosse Bedeutung zukommt und es diesbezügliche Streitigkeiten zu vermeiden gilt. Da die Gesuchstellerin nach wie vor keiner Arbeit nachgeht und auf ihrer Seite somit keine besonderen Planungsschwierigkeiten bestehen dürften, erscheint es ausreichend, wenn der Gesuchsteller künftig die Besuche so früh wie möglich, spätestens drei Monate im Voraus, anzukünden hat.</w:t>
      </w:r>
    </w:p>
    <w:p>
      <w:r>
        <w:rPr>
          <w:b/>
        </w:rPr>
        <w:t>E. 2.4.7</w:t>
      </w:r>
    </w:p>
    <w:p>
      <w:r>
        <w:t>Nach dem Gesagten ist der Gesuchsteller für die Dauer des Scheidungs- verfahrens berechtigt und verpflichtet, die Kinder auf eigene Kosten wie folgt (je- weils unbegleitet) zu sich oder mit sich auf Besuch zu nehmen: − bis Ende März 2023 für insgesamt vier Wochen während der Schulferi- en der G._____, maximal eine Woche am Stück, dabei die ersten zwei Besuchswochen täglich von 9.00 Uhr bis 17.00 Uhr ohne Übernach- tung in E._____, Brasilien, in der dritten Besuchswoche bis und mit drit- tem Besuchstag von 9.00 Uhr bis 17.00 Uhr ohne Übernachtung in E._____, Brasilien, und ab dem vierten Besuchstag von 9.00 Uhr bis zum letzten Besuchstag spätestens um 17.00 Uhr mit Übernachtung, in</w:t>
      </w:r>
    </w:p>
    <w:p>
      <w:r>
        <w:t>- 43 - E._____, Brasilien, und in der vierten Besuchswoche mit Übernachtung in Brasilien. − ab April 2023 für die weitere Dauer des Scheidungsverfahrens insge- samt vier Wochen pro Jahr während der Schulferien der G._____, ma- ximal zwei Wochen am Stück, auch ausserhalb von Brasilien. Soweit die Gesuchstellerin in zeitlicher Hinsicht eine unbeschränkte Anzahl Ferien beantragt, mithin auch bereit zu sein scheint, dem Gesuchsteller mehr als vier Wochen Ferien pro Jahr zu gewähren (vgl. Urk. 24/1 S. 2), sind die Parteien aus- drücklich darauf hinzuweisen, dass ein weitergehender oder abweichender per- sönlicher Verkehr nach gegenseitiger Absprache und bei Einverständnis stets vorbehalten bleibt.</w:t>
      </w:r>
    </w:p>
    <w:p>
      <w:r>
        <w:rPr>
          <w:b/>
        </w:rPr>
        <w:t>E. 2.5</w:t>
      </w:r>
    </w:p>
    <w:p>
      <w:r>
        <w:t>Nicht konkret beanstandet wurden die vorinstanzlich festgelegten täglichen Videoanrufe um 22.00 Uhr Schweizer Ortszeit (vgl. Urk. 2 Disp.-Ziff. 4.3), weshalb diese Regelung so zu belassen ist. D. Prozesskostenvorschuss 1. Die Vorinstanz hat den Gesuchsteller verpflichtet, der Gesuchstellerin ei- nen Prozesskostenvorschuss von Fr. 20'000.– zu bezahlen. Sie ging davon aus, dass die Gesuchstellerin über keinerlei Einkommen oder eigenes Vermögen ver- füge. Sie erhalte vom Gesuchsteller Fr. 6'000.– und dieser übernehme die vollen Wohn- und Krankenkassenkosten sowie Schulgebühren der Kinder. Gemäss An- gabe der Gesuchstellerin reiche dies nicht aus, um ihren eigenen Bedarf sowie denjenigen der Kinder zu decken, weshalb sie die Unterstützung ihrer Eltern be- nötigt habe. Die freiwillige Unterstützung ihrer Eltern sei jedoch bei der Beurtei- lung ihrer Bedürftigkeit nicht zu berücksichtigen. Insgesamt habe sie somit keine finanzielle Möglichkeit, die Kosten zu begleichen. Demgegenüber stehe die Leis- tungsfähigkeit des Gesuchstellers ausser Frage und werde auch von ihm selber nicht bestritten. Die zu erwartenden Gerichtskosten veranschlagte die Vorinstanz sodann in Anwendung von § 5, § 6 und § 11 AnwGebV auf Fr. 20'000.– (Urk. 2 S. 41 f.).</w:t>
      </w:r>
    </w:p>
    <w:p>
      <w:r>
        <w:t>- 44 - 2. Der Gesuchsteller macht in erster Linie geltend, die Gesuchstellerin sei nicht prozessbedürftig. Es gehe entgegen den Ausführungen der Vorinstanz nicht an, auf den bis anhin gelebten Lebensstandard abzustellen, sondern es sei derje- nige Teil der finanziellen Mittel, welcher das zur Deckung der persönlichen Be- dürfnisse Notwendige übersteige, mit den für den konkreten Fall zu erwartenden Gerichts- und Anwaltskosten zu vergleichen. Die Gesuchstellerin habe zu be- haupten und glaubhaft zu machen, dass sie bedürftig sei. Die Vorinstanz habe hingegen völlig unkritisch einfach auf die unsubstantiierten Ausführungen der Ge- suchstellerin abgestellt, wonach die Zahlungen des Gesuchstellers ungenügend seien (Urk. 1 Rz. 72 ff.; Urk. 24/18 Rz. 70 ff.). 3. Die Gesuchstellerin kritisiert demgegenüber, der ihr zugesprochene Pro- zesskostenvorschuss sei zu tief angesetzt worden. Sie verlangt berufungsweise die Zusprechung eines Prozesskostenvorschusses im Betrag von Fr. 45'000.– zzgl. MwSt. Der Vorinstanz hält sie vor, das mutmassliche Anwaltshonorar zu Un- recht gestützt auf die Anwaltsgebührenverordnung geschätzt zu haben und sich nicht mit der eingereichten Übersicht der bisher verrechneten Honorare ausei- nandergesetzt zu haben. Sodann habe sie gegen den Verhandlungsgrundsatz und die Dispositionsmaxime (Art. 55 Abs. 1 und 58 Abs. 1 ZPO) verstossen, zu- mal der Gesuchsteller offensichtlich nicht der Auffassung gewesen sei, ein Auf- wand von Fr. 77'000.–sei zu hoch, womit dieser Betrag als anerkannt zu gelten habe (Urk. 24/1 Rz. 25 ff.).</w:t>
      </w:r>
    </w:p>
    <w:p>
      <w:r>
        <w:rPr>
          <w:b/>
        </w:rPr>
        <w:t>E. 3</w:t>
      </w:r>
    </w:p>
    <w:p>
      <w:r>
        <w:t>Neue Tatsachen und Beweismittel können bei Verfahren betreffend Kin- derbelange im Berufungsverfahren auch dann vorgebracht werden, wenn die Vo- raussetzungen nach Art. 317 Abs. 1 ZPO nicht erfüllt sind (BGE 144 III 349 E. 4.2.1).</w:t>
      </w:r>
    </w:p>
    <w:p>
      <w:r>
        <w:rPr>
          <w:b/>
        </w:rPr>
        <w:t>E. 3.1</w:t>
      </w:r>
    </w:p>
    <w:p>
      <w:r>
        <w:t>Damit sich die Frage, ob es zum besseren Wohl der Kinder ist, mit der Ge- suchstellerin wegzuziehen oder beim Gesuchsgegner in der Schweiz zu bleiben, überhaupt stellt, ist wie gesagt erforderlich, dass beide Elternteile willens und in der Lage sind, die Kinder bei sich aufzunehmen und persönlich oder im Rahmen eines im Kindeswohl liegenden Betreuungskonzepts für die Kinder zu sorgen (vgl. BGE 142 III 481, E. 2.7, 2.9; vgl. vorstehend E. III/B.1.3).</w:t>
      </w:r>
    </w:p>
    <w:p>
      <w:r>
        <w:rPr>
          <w:b/>
        </w:rPr>
        <w:t>E. 3.2</w:t>
      </w:r>
    </w:p>
    <w:p>
      <w:r>
        <w:t>Die Vorinstanz führte aus, die Gesuchstellerin sei ohne Weiteres willens und in der Lage, die beiden Kinder bei sich zur Betreuung aufzunehmen. Sie sei</w:t>
      </w:r>
    </w:p>
    <w:p>
      <w:r>
        <w:t>- 28 - momentan nicht erwerbstätig und habe eine Erwerbstätigkeit erst mit dem Eintritt der jüngeren Tochter D._____ in den Kindergarten aufzunehmen. Somit könne sie sich jederzeit der Kinderbetreuung widmen. In der Betreuung werde sie ferner von einer Nanny und ihren Eltern unterstützt. Der Umstand, dass die Kinder den Kin- dergarten bzw. die Vorschule in der G._____ in E._____, Brasilien, besuchten und dort von 8.30 Uhr bis 14.30 Uhr anwesend sein würden, sowie die Fremdbe- treuungsmöglichkeiten würden sodann auch mit der späteren Erwerbstätigkeit der Gesuchstellerin einhergehen. Dementsprechend erscheine ihr Betreuungskonzept als mit dem Kindswohl vereinbar. Auch der Gesuchsteller sei grundsätzlich in der Lage und willens, die Töchter bei sich aufzunehmen. Er sei in einem 100%- Pensum erwerbstätig, könne indessen Montag und Freitag im Homeoffice arbei- ten und seine Arbeitszeiten flexibel einteilen. Nach Absprache mit seinem Vorge- setzten könne er sich am Nachmittag, nachdem die Kinder aus der Krippe bzw. dem Kindergarten zu ihm kämen, um C._____ und D._____ kümmern und erst am Abend, nachdem er sie ins Bett gebracht habe, wieder arbeiten. Zudem bein- halte sein Betreuungskonzept den Beizug einer Haushaltshilfe, welche ihn bei der Kinderbetreuung unterstütze, für den Fall, dass er einmal arbeiten müsse. Sodann bringe der Gesuchsteller vor, sein Pensum auf 80% reduzieren zu wollen, falls er die alleinige Obhut zugeteilt erhalten würde. Ob der Gesuchsteller, wie von ihm geplant, seine Arbeit und die Betreuung der Kinder wirklich so leicht unter einen Hut bringen könne, sei zum jetzigen Zeitpunkt noch unklar. So sei notorisch, dass Kinder im Alter von zwei bzw. vier Jahren doch relativ intensiver Betreuung und verstärkter Aufmerksamkeit bedürften. Der Gesuchsteller arbeite zudem erst seit Beginn der Corona-Epidemie im März 2020 im Homeoffice. Ob dieses langfristig weitergeführt werde, sei im jetzigen Zeitpunkt ebenfalls unklar. Betreffend die Un- terstützung von Dritten gebe er an, eine Nanny im notwendigen Pensum engagie- ren zu wollen sowie auf seine Familie und Verwandten zurückgreifen zu können. Letzteres habe er noch nicht näher abgeklärt. Gleichermassen habe er auch noch keine konkrete Zusicherung seines Arbeitsgebers, dass er sein Pensum dereinst tatsächlich auf 80% reduzieren könnte. Gemäss Rechtsprechung sei die Fremd- betreuung der Eigenbetreuung gleichzuordnen und das Betreuungskonzept sei gesamthaft zu beurteilen. In Anbetracht dessen, dass der Gesuchsteller angebe, C._____ und D._____ weitestgehend selber zu betreuen, wenn sie bei ihm seien,</w:t>
      </w:r>
    </w:p>
    <w:p>
      <w:r>
        <w:t>- 29 - und dass er dabei auf Unterstützung einer Nanny oder allenfalls seiner Verwand- ten zurückgreifen könne, sei auch sein Betreuungskonzept grundsätzlich mit dem Kindswohl vereinbar, auch wenn nicht von der Hand zu weisen sei, dass dieses noch mit gewissen offenen Fragen behaftet sei (Urk. 2 S. 21 und 25 f.). 3.3.1. Diese vorinstanzliche Einschätzung ist zu teilen. Den Eingaben der Par- teien sind denn diesbezüglich auch keine konkreten Beanstandungen zu entneh- men. Der Gesuchsteller kritisiert das Betreuungskonzept der Gesuchstellerin so- weit ersichtlich lediglich insofern, als er mit dem Besuch der G._____ nicht ein- verstanden sei (Urk. 24/18 Rz. 13; Urk. 35 Rz. 3). Wie aus seinen Ausführungen hervorgeht, ist die Ablehnung der G._____ jedoch eher finanziell bedingt, als dass er grundsätzlich gegen eine derartige Fremdbetreuung wäre. So stört er sich ins- besondere daran, dass sich die Gesuchstellerin die "denkbar teuerste" Schule in E._____ ausgesucht habe. Die I._____ sei wesentlich günstiger (Urk. 24/18 Rz. 13). Ob die Gesuchstellerin die Kosten oder zumindest einen Teil davon sel- ber zu übernehmen hat, ist indes nicht Thema des vorliegenden Verfahrens und hat insbesondere keine Einfluss auf die Frage, ob das von der Gesuchstellerin gewählte Betreuungskonzept dem Kindswohl entspricht. Jedenfalls bringt er keine zwingenden Gründe vor, die gegen einen Besuch der G._____ sprechen würden. Insbesondere ist nicht ersichtlich, weshalb der Abschluss der G._____ im Gegen- satz zu jenem der I._____ in Europa nicht anerkannt sein soll. Auf die diesbezüg- liche pauschale Behauptung des Gesuchstellers (vgl. Urk. 24/18 Rz. 13) ist nicht weiter einzugehen. Abgesehen davon ist ein Schulabschluss ohnehin noch bei beiden Kindern in weiter Ferne. Auch der Hinweis, dass die I._____ bilingual Por- tugiesisch/Englisch, Portugiesisch/Deutsch und Portugiesisch/Französisch geführt werde (vgl. Urk. 24/18 Rz. 13), verfängt nicht, zumal die Kinder, wie der Gesuch- steller selber ausführte, trotz Besuch der ebenfalls bilingual geführten Krippe J._____ in F._____ vordergründig in Englisch kommuniziert hätten (Prot. I. S. 35). Es ist denn auch für den persönlichen Verkehr mit dem Gesuchsteller nicht ent- scheidend, dass die Kinder Deutsch oder Französisch sprechen. Entsprechend ist das Betreuungskonzept der Gesuchstellerin nicht zu beanstanden.</w:t>
      </w:r>
    </w:p>
    <w:p>
      <w:r>
        <w:t>- 30 - 3.3.2. Die Gesuchstellerin ihrerseits macht lediglich am Rande und in anderem Zusammenhang geltend, dass der Gesuchsteller aufgrund seines übervollen Ar- beitspensums nicht in der Lage sei, die Kinder zu betreuen (vgl. Urk. 37 Rz. 18). Auch die Vorinstanz hat hinsichtlich der Umsetzbarkeit des vom Gesuchsteller vorgetragenen Betreuungskonzepts ein Fragezeichen gesetzt. Dem ist zuzustim- men. Die Vorstellungen des Gesuchstellers gehen einerseits an der Arbeitsrealität eines hochrangigen Angestellten einer internationalen Grossbank, andererseits an der Betreuungsintensität von zwei Kleinkindern im Alter von vier und sechs Jahren vorbei. Eine derartige Doppelbelastung – Betreuung am Nachmittag und Arbeiten, sobald die Kinder im Bett sind – scheint über die Dauer nicht haltbar. Da jedoch, wie auch die Vorinstanz zutreffend festhielt, Fremd- und Eigenbetreuung grundsätzlich gleichwertig sind, wäre auch ein Betreuungskonzept, welches eine (noch) umfassendere Fremdbetreuung durch eine Nanny bedeutet, mit dem Kindswohl vereinbar. Dies gilt umso mehr, als beide Kinder es seit A._____ auf gewohnt sind, fremdbetreut zu werden.</w:t>
      </w:r>
    </w:p>
    <w:p>
      <w:r>
        <w:rPr>
          <w:b/>
        </w:rPr>
        <w:t>E. 3.4</w:t>
      </w:r>
    </w:p>
    <w:p>
      <w:r>
        <w:t>Zusammenfassend bleibt es auch in dieser Hinsicht bei der vorinstanzli- chen Gesamtwürdigung, wonach zwar gewisse Zweifel an der Umsetzbarkeit des Konzepts des Gesuchstellers bestehen, das Kriterium der "Möglichkeit der per- sönlichen Betreuung" indes ebenfalls als neutral zu werten ist, zumal es zusam- men mit der Erziehungsfähigkeit gewissermassen eine Grundvoraussetzung dar- stellt, ob die Wegzugsfrage überhaupt einer näheren Prüfung bedarf (vgl. vorste- hend E. III/B.1.4.). 4. Bisheriges Betreuungsmodell und persönliche Beziehung</w:t>
      </w:r>
    </w:p>
    <w:p>
      <w:r>
        <w:rPr>
          <w:b/>
        </w:rPr>
        <w:t>E. 4</w:t>
      </w:r>
    </w:p>
    <w:p>
      <w:r>
        <w:t>Seit Einreichung der Scheidungsklage sind bereits knapp zwei Jahre ver- gangen. Ein baldiger Abschluss des Scheidungsverfahrens erscheint in Anbe- tracht des hochstrittig geführten Verfahrens entgegen der Ansicht des Gesuch- stellers (Urk. 1 Rz. 31) auch nicht naheliegend. Ein zweiter Schriftenwechsel wur- de von der Vorinstanz aufgrund des bisher Vorgetragenen nicht ausgeschlossen (vgl. Urk. 2 S. 42) und erscheint angesichts der in der Zwischenzeit eingegange- nen, 68 Seiten umfassenden Klageantwort (Urk. 5/103) auch wahrscheinlich. Hin- zu kommt, dass letztlich auch ein Weiterzug durch alle Instanzen ein realistisches und damit einzukalkulierendes Risiko darstellt. Vor diesem Hintergrund würde ei- ne Verweigerung eines Entscheids im Rahmen des vorsorglichen Massnahmever- fahrens tatsächlich zu einer mehrjährigen faktischen Residenzpflicht führen. Ein- hergehend mit der Vor-instanz ist diese Folge mit der gesetzgeberischen Wertung des Vorrangs der verfassungsmässigen Niederlassungs- und Bewegungsfreiheit der Eltern nicht zu vereinbaren. Insbesondere ist nicht ersichtlich, weshalb im Eheschutzverfahren – welches jedenfalls vom Grundgedanken her ebenfalls le- diglich für eine Dauer von zwei Jahren ausgelegt ist – klarerweise von der Hypo- these eines Wegzugs des antragsstellenden Elternteils ausgegangen wird, im Rahmen vorsorglicher Massnahmen im Scheidungsverfahren hingegen darzule- gen ist, weshalb ein Zuwarten mit dem Wegzug bis zum Endentscheid unzumut- bar sein soll (vgl. zum Ganzen OGer ZH LY180022 vom 22. August 2018, E. 4.6.- 4.17.). Wie die Vorinstanz zutreffend festhielt, kann der Tragweite eines vorsorgli- chen Wegzugsentscheid auch insofern Rechnung getragen werden, als dass ein solcher in jedem Fall nur dann ergehen darf, wenn der massgebliche Sachverhalt umfassend abgeklärt wurde (vgl. auch OGer ZH LY180022 vom 22. August 2018, E. 4.15.). Sodann ist zwar nicht in Abrede zu stellen, dass die Bewilligung des Wegzugs im Rahmen vorsorglicher Massnahmen sich präjudizierend auf den Ent- scheid in der Hauptsache auswirken kann (vgl. Urk. 1 Rz. 37). Gleichwohl kann sich auch der Zeitablauf – gerade ein mehrjähriger, den Wechsel von der Perso-</w:t>
      </w:r>
    </w:p>
    <w:p>
      <w:r>
        <w:t>- 16 - nen- zur Umgebungsbezogenheit der Kinder überdauernder (vgl. auch nachfol- gend E. III/B.4.3.2 und III/B.5.2 ff.) – ebenso präjudizierend auf den Entscheid in der Hauptsache auswirken (vgl. auch OGer ZH LY180022 vom 22. August 2018, E. 4.14.). Sodann trifft zwar zu, dass die Aufrechterhaltung des persönlichen Ver- kehrs bei einem Wegzug der Kinder ins Ausland mit Schwierigkeiten verbunden ist und aufgrund der Distanz für alle Beteiligten in der Regel keine Ideallösung mehr möglich ist. Indes ist dem Gesuchsteller mit Verweis auf nachfolgende Er- wägungen nicht zu folgen, wenn er geltend macht, mit dem Umzug der Kinder nach Brasilien wäre kein Kontakt mehr zu ihm möglich (vgl. insb. E. III/B.2.3.2. ff. und III/C.2.4.2. ff.). Letztlich gilt es auch zu berücksichtigen, dass in binationalen Ehen ein Wegzug des aus einem anderen Kulturkreis stammenden Ehegatten nach Scheitern der Ehe ein absehbares Risiko ist. Entsprechend erscheint es ins- besondere bei einem Rückkehrwunsch in die Heimat unzumutbar, dem wegzugs- willigen Elternteil aufgrund der Verfahrensdauer eine faktische mehrjährige Resi- denzpflicht in der Schweiz aufzuerlegen.</w:t>
      </w:r>
    </w:p>
    <w:p>
      <w:r>
        <w:rPr>
          <w:b/>
        </w:rPr>
        <w:t>E. 4.1</w:t>
      </w:r>
    </w:p>
    <w:p>
      <w:r>
        <w:t>Die Leistung eines Prozesskostenvorschusses unter Ehegatten setzt voraus, dass der ansprechende Ehegatte nicht selbst über die nötigen Mittel verfügt, um das Verfahren zu führen. Verlangt ist – wie bei der unentgeltlichen Rechtspflege – eine tatsächliche Bedürftigkeit (vgl. BGer 5A_103/2014 vom 4.6.2014, E. 6 m.Hinw.). Entsprechend sind nach der Praxis der Kammer bei der Zusprechung eines Prozesskostenvorschusses die für die Gewährung der unentgeltlichen Rechtspflege gemäss Art. 117 f. ZPO entwickelten Grundsätze analog anzuwen- den (vgl. OGer LY160046 vom 5. Dezember 2017, IV./E. 3.2.3 m.Hinw.; so auch Weingart, Der Prozesskostenvorschuss für eherechtliche Verfahren, in: Zivilpro- zess und Vollstreckung national und international - Schnittstellen und Vergleiche,</w:t>
      </w:r>
    </w:p>
    <w:p>
      <w:r>
        <w:t>- 45 - Festschrift für Jolanta Kren Kostkiewicz, 2018, S. 683). Nach der höchstrichterli- chen Rechtsprechung gilt eine Person als bedürftig, wenn sie die Kosten eines Prozesses nicht aufzubringen vermag, ohne jene Mittel anzugreifen, die für die Deckung des eigenen notwendigen Lebensunterhalts und desjenigen ihrer Fami- lie erforderlich sind. Wie der Gesuchsteller zu Recht vorbringt, richtet sich die an- spruchsbegründende Bedürftigkeit nicht schlechthin nach dem bis anhin gelebten Lebensstandard. Das heisst indessen nicht, dass durch den Rückgriff auf die an- gemessene Lebensführung dem konkreten Einzelfall nicht Rechnung getragen werden könnte. Bei sehr guten finanziellen Verhältnissen braucht sich der an- sprechende Ehegatte nicht auf den notwendigen Lebensbedarf in Gestalt des strikten Existenzminimums verweisen zu lassen. Als individueller Umstand kann auch berücksichtigt werden, dass zwischen den beiden Ehegatten ein grosses Vermögensgefälle besteht (zum Ganzen vgl. OGer ZH LY180041 vom 19. Dezember 2018, E. 2.3.2. f.; LE130018 vom 12. Juni 2013, E. 2.6.b; LQ090096 vom 4. Juni 2010, E. II./4.2 f.; Weingart, a.a.O., S. 685 ff.).</w:t>
      </w:r>
    </w:p>
    <w:p>
      <w:r>
        <w:rPr>
          <w:b/>
        </w:rPr>
        <w:t>E. 4.2</w:t>
      </w:r>
    </w:p>
    <w:p>
      <w:r>
        <w:t>Der Gesuchsteller führte vor Vorinstanz aus, die Gesuchstellerin müsse mit den Fr. 6'000.– lediglich die unter den Grundbetrag fallenden Auslagen bezahlen. Dies entspreche für sie und die beiden Kinder monatlich Fr. 2'150.–, womit ihr monatlich ein Überschuss von Fr. 3'850.– verbleibe, den sie zur Finanzierung des vorliegenden Verfahrens verwenden könne (Urk. 5/67 Rz. 110). Dem ist im Lichte des vorstehend Ausgeführten nicht zu folgen: Auch wenn nicht auf den gesamten dargelegten gebührenden Bedarf der Gesuchstellerin mit den zwei Kindern von rund Fr. 20'000.– abgestellt werden kann (vgl. Urk. 24/1 Rz. 32 und Urk. 5/57 Rz. 125), ist in jedem Fall der erweiterte Bedarf (inkl. Steuern, Kommunikation, Autokosten) und unter Berücksichtigung der individuellen Umstände bzw. in An- betracht der vorliegend sehr guten finanziellen Verhältnisse auch ein gewisser Betrag für Ferien und Hobbies zuzugestehen. Im Übrigen wurde seitens des Ge- suchstellers auch nicht bestritten, dass die Gesuchstellerin über kein Vermögen, er hingegen über ein solches von mindestens Fr. 1.4 Millionen verfügt (Urk. 5/61 Rz. 70). Bereits vor diesem Hintergrund rechtfertigt es sich nicht, der Gesuchstel- lerin übermässige Einschränkungen aufzuerlegen. Hinzu kommt, dass der Ge- suchsteller bereits vor Vor-instanz angab, bei einem Umzug nach Brasilien nicht</w:t>
      </w:r>
    </w:p>
    <w:p>
      <w:r>
        <w:t>- 46 - mehr bereit zu sein, die Fr. 6'000.– zu überweisen (Prot. I S. 56), und die Beträge in der Zwischenzeit unbestrittenermassen zunächst auf Fr. 1'850.– und danach (jedenfalls zeitweise) auf Fr. 925.– reduziert hat (vgl. Urk. 24/1 Rz. 4; Urk. 24/18 Rz. 12; Urk. 27 Rz. 29; Urk. 29/7-8; Urk. 35 Rz. 19). Es ist augenscheinlich, dass dieser Betrag nicht ausreicht, um nebst dem erweiterten Bedarf der Gesuchstelle- rin und der Kinder auch noch die zu erwartenden Prozesskosten (vgl. dazu so- gleich) in zwei Jahren zu begleichen. Die Bedürftigkeit der Gesuchstellerin ist so- mit einhergehend mit der Vor-instanz zu bestätigen. 4.3.1. Die Vorinstanz hat die Höhe der mutmasslichen Anwaltskosten in Anwen- dung der Verordnung über die Anwaltsgebühren vom 8. September 2010 (fortan AnwGebV) ermittelt (Urk. 2 S. 42). Dieses Vorgehen ist entgegen der Auffassung der Gesuchstellerin nicht zu beanstanden: Bei der Festsetzung der Höhe des Prozesskostenvorschusses hat sich das Gericht grundsätzlich vom Zweck des Prozesskostenvorschusses leiten zu lassen, welcher darin besteht, der anspre- chenden Partei die finanziellen Mittel zu verschaffen respektive zu ersetzen, die sie zur gehörigen Führung des Prozesses benötigt. Es soll verhindert werden, dass die Partei aufgrund fehlender Mittel ihrer guten Rechte verlustig geht. Abzu- stellen ist auf die objektiv notwendigen Kosten. Als Massfigur kann dabei eine nach objektiven Kriterien sorgfältig und haushälterisch prozessierende Partei her- angezogen werden und es kann auf die Entschädigung abgestellt werden, welche einer Partei gestützt auf die AnwGebV zustehen würde (vgl. OGer ZH LE180041 vom 27. Mai 2019, E. IV.3.3.). Der Anspruch auf Bevorschussung der Prozess- kosten beinhaltet demnach nicht eine volle Schadloshaltung des Unterhaltsbe- rechtigten, sondern lediglich eine Sicherheit für die notwendigen Kosten zur Füh- rung des Prozesses. Entsprechend kann auch unterbleiben, näher auf den einge- reichten Honoraraufwand und die diesbezüglichen Vorbringen einzugehen. Eine Anerkennung eines bestimmten Aufwands durch den Gesuchsteller lässt sich so- dann den angeführten Stellen nicht entnehmen. Vielmehr führte er aus, der gel- tend gemachte Aufwand der Gesuchstellerin sei sicher übermässig, doch selbst wenn von einem Aufwand von Fr. 77'000.– ausgegangen würde, wäre die Ge- suchstellerin in der Lage, diesen (anhand seiner vorstehend erläuterten Rech- nung) innert zwei Jahren abzubezahlen (vgl. Urk. 5/67 Rz. 112).</w:t>
      </w:r>
    </w:p>
    <w:p>
      <w:r>
        <w:t>- 47 - 4.3.2. Die Vorinstanz bezifferte den Prozesskostenvorschuss auf Fr. 20'000.–. Hierzu führte sie aus, die bis jetzt aufgewendeten Fr. 47'180.30 für Einigungsver- handlung, die Klagebegründung sowie den Antrag betreffend vorsorgliche Mass- nahmen seien ungewöhnlich hoch. Die übliche Parteientschädigung in strittigen Scheidungsverfahren belaufe sich gemäss der §§ 5 und 6 AnwGebV in der Regel auf Fr. 6'000.– bis Fr. 16'000.–, wobei diverse Zuschläge die Gebühr bis auf das Doppelte anwachsen lassen könnten. Angesichts der komplexen Verhältnisse und des internationalen Sachverhalts sei von einem grösseren Aufwand als üblich auszugehen, nicht jedoch im beantragten Umfang (Urk. 2 S. 42). Gemäss § 2 AnwGebV ist nebst dem notwendigen Aufwand jedoch auch die Schwierigkeit des Falls sowie die Verantwortung der Rechtsvertreterin zu berücksichtigen. Aufgrund der hochstrittigen Kinderbelange und insbesondere auch der Tragweite des An- trags auf Bewilligung des Umzugs mit den Kindern ins Ausland ist von einer ho- hen Verantwortung der Rechtsvertreterin auszugehen. Erhöhte Schwierigkeiten bestehen sodann insbesondere auf tatsächlicher Ebene, zumal das Verfahren, wie der bisherige Verfahrenslauf zeigt, hochstrittig geführt wird und internationale Bezüge aufweist. Hinzu kommt, dass die Gesuchstellerin der deutschen Sprache nicht mächtig ist. Daneben stehen sowohl betreffend Unterhalt als auch Güter- recht nicht unerhebliche finanzielle Ansprüche der Gesuchstellerin im Raum, weshalb auch in rechtlicher Hinsicht von einer erhöhten Schwierigkeit auszuge- hen ist. Indes gibt es etwa keine Liegenschaften oder geschäftliche Verflechtun- gen, welche die güterrechtliche Auseinandersetzung besonders komplex gestal- ten würden (vgl. Urk. 5/57 Rz. 139 ff.; Urk. 5/103 Rz. 163 ff.). Die Grundgebühr ist damit im obersten Drittel auf Fr. 14'000.– festzusetzen, womit der Aufwand für die Klagebegründung (Urk. 57) und die Teilnahme an der Hauptverhandlung abge- deckt sind bzw. sein werden. Zuschläge fallen bereits jetzt an für die Einigungs- verhandlung (vgl. Prot. I S. 8 ff.), die Verhandlung betreffend vorsorgliche Mass- nahmen (vgl. Prot. I S. 13 ff.) und die Eingaben betreffend die je beantragten vor- sorglichen Massnahmen (Urk. 5/38 und Urk. 5/61). Ein zweiter Schriftenwechsel ist in Anbetracht des bisherigen Verfahrensverlaufs, wie auch die Vorinstanz fest- hielt, nicht auszuschliessen, womit weitere Zuschläge anfallen werden. Insgesamt erscheint es damit angebracht, den Pauschalzuschlag in Abweichung des Grund- satzes von § 11 Abs. 3 AnwGebV auf Fr. 20'000.– festzusetzen. Es resultiert ein</w:t>
      </w:r>
    </w:p>
    <w:p>
      <w:r>
        <w:t>- 48 - Prozesskostenbeitrag von Fr. 34'000.–. Die Gesuchstellerin beantragt zusätzlich die Zusprechung von 7.7% Mehrwertsteuern. Aufgrund ihres ausländischen Wohnsitzes fallen indes auf Leistungen ab Dezember 2020 keine Mehrwertsteu- ern mehr an. Entsprechend erscheint es angemessen, den Gesuchsteller zu ver- pflichten, der Gesuchstellerin für das erstinstanzliche Verfahren einen Prozess- kostenvorschuss von Fr. 35'000.– (inklusive MwSt.) zu bezahlen. Diesen hat er den Angaben der Gesuchstellerin zufolge im Betrag von Fr. 20'000.– bereits ge- leistet (Urk. 24/1 Rz. 37; vorinstanzlich festgesetzter Betrag ohne MwSt.), was vorzumerken ist.</w:t>
      </w:r>
    </w:p>
    <w:p>
      <w:r>
        <w:rPr>
          <w:b/>
        </w:rPr>
        <w:t>E. 4.4</w:t>
      </w:r>
    </w:p>
    <w:p>
      <w:r>
        <w:t>Zur beantragten Anrechnung eines allfälligen Prozesskostenvorschusses akonto Güterrecht liess sich die Gesuchstellerin nicht explizit vernehmen (vgl. Urk. 20 Rz. 51; Urk. 27 Rz. 29 f.). Beim Prozesskostenvorschuss handelt es sich klarerweise um eine vorläufige Leistung, von deren (vollständigen) Rücker- stattung nur in unbilligen Fällen (Art. 4 ZGB) abzusehen ist (vgl. BGE 146 III 203 E. 6.3). Da es vorliegend um die Finanzierung der Verfahrenskosten des Schei- dungsverfahrens der Parteien geht, in welchen unbestrittenermassen hohe güter- rechtliche Ansprüche der Gesuchstellerin fällig werden, erscheint die Bevorschus- sung mit Anrechnungsvorbehalt angemessen. IV. Kosten- und Entschädigungsfolgen</w:t>
      </w:r>
    </w:p>
    <w:p>
      <w:r>
        <w:rPr>
          <w:b/>
        </w:rPr>
        <w:t>E. 5</w:t>
      </w:r>
    </w:p>
    <w:p>
      <w:r>
        <w:t>Stabilität der Verhältnisse</w:t>
      </w:r>
    </w:p>
    <w:p>
      <w:r>
        <w:rPr>
          <w:b/>
        </w:rPr>
        <w:t>E. 5.1</w:t>
      </w:r>
    </w:p>
    <w:p>
      <w:r>
        <w:t>Unter der Maxime des Kindeswohls sind aber auch sämtliche weiteren re- levanten Aspekte der konkreten Situation zu beachten, wie namentlich, ob die Kinder neu in einer fremden Sprache beschult würden, ob der wegzugswillige El- ternteil in sein Heimatland bzw. den angestammten Familienkreis ziehen würde und ob sich dort ein wirtschaftlich und sozial abgesichertes Umfeld vorfinden wür-</w:t>
      </w:r>
    </w:p>
    <w:p>
      <w:r>
        <w:t>- 34 - de. Zudem sind gesundheitliche Bedürfnisse der Kinder zu beachten sowie – ins- besondere bei älteren Kindern – die bei ihrer Anhörung geäusserten Wünsche (vgl. BGE 142 III 481, E. 2.7).</w:t>
      </w:r>
    </w:p>
    <w:p>
      <w:r>
        <w:rPr>
          <w:b/>
        </w:rPr>
        <w:t>E. 5.2</w:t>
      </w:r>
    </w:p>
    <w:p>
      <w:r>
        <w:t>Die Vorinstanz zog in Betracht, die Parteien seien in den letzten Jahren mehrmals umgezogen und hätten jeweils nur rund zwei Jahre an einem Ort ver- bracht. Dies treffe auch auf die Schweiz zu (Zuzug im 2018). Die Kinder hätten somit noch keine Zeit gehabt, eine enge Bindung zu ihrem Wohnort zu entwi- ckeln. Vielmehr seien sie es sich gewohnt, immer wieder umzuziehen. Es bestehe also keine Verwurzelung im klassischen Sinn in der Schweiz. Ferner seien die Kinder bilingual in Portugiesisch und Englisch. Des Weiteren hätten sie die inter- nationale Krippe bzw. den Kindergarten "J1._____ GmbH" besucht. Dadurch ge- schlossene Bekanntschaften und Freundschaften seien also eher internationaler Natur. Im Sinne der Stabilität und Kontinuität plane die Gesuchstellerin, dass die Mädchen auch in E._____, Brasilien, eine internationale Schule besuchten. Sie habe die G._____ ausgewählt, welche eine ähnliche Philosophie wie die J._____ Schule verfolge. Sodann sei C._____ bereits in Südkorea in einer G._____ gewe- sen. Die Unterrichtssprache sei Englisch, weswegen die Kinder nach dem Auf- enthaltswechsel weiterhin mit den ihnen bekannten Sprachen Portugiesisch und Englisch aufwachsen würden. Ferner stamme die Gesuchstellerin aus Brasilien und ihre gesamte Familie wohne dort. Die Kinder würden bereits jetzt mehrere Wochen pro Jahr dort verbringen, D._____ sei sogar dort geboren worden. Weiter sei auch die Mutter der Gesuchstellerin vermehrt auf Besuch gekommen. Diese Familienseite sei für die Kinder also vertraut. Die Eltern des Gesuchstellers wohn- ten in K._____, eine Schwester in L._____, die andere grenznahe zur Schweiz in Frankreich. Gemäss Aussage des Gesuchstellers bestehe bis anhin noch keine enge Beziehung zu diesen Personen, er wünsche sich aber, eine solche aufzu- bauen. Ferner habe der Gesuchsteller weitere Verwandte in M._____, insbeson- dere Cousins und Cousinen mit Kindern im Alter von C._____ und D._____. Die- se hätten die Kinder aber noch nicht kennen gelernt. Somit sei der Familienkreis des Gesuchstellers nicht als besonders enger Kontakt und stabiles Umfeld für C._____ und D._____ in F._____/Zürich anzusehen (Urk. 2 S. 30 f.).</w:t>
      </w:r>
    </w:p>
    <w:p>
      <w:r>
        <w:t>- 35 -</w:t>
      </w:r>
    </w:p>
    <w:p>
      <w:r>
        <w:rPr>
          <w:b/>
        </w:rPr>
        <w:t>E. 5.3</w:t>
      </w:r>
    </w:p>
    <w:p>
      <w:r>
        <w:t>Der Gesuchsteller hat diesen Ausführungen nichts Stichhaltiges entgegen- zusetzen. So macht er etwa geltend, wenn der Wegzug untersagt würde, könnten die Kinder wieder ihre gewohnte Kinderkrippe in F._____ mit ihren "Gspändli" be- suchen. Die meisten Kinder, welche die Krippe J._____ in F._____ besuchten, würden auch in F._____ leben. Die Ausführungen der Vorinstanz, die Bekannt- schaften und Freundschaften seien also eher internationaler Natur, sei abstrus (Urk. 1 Rz. 60 ff). Auch wenn die Kinder Freunde in der Kita haben und mit ihnen vertraut sind, sind sie aufgrund ihres Alters – wie auch der Gesuchsteller aner- kennt (Urk. 1 Rz. 58) – mehr personenbezogen, was sich auf ihr örtliches, schuli- sches und soziales Umfeld erstreckt. Im Übrigen besuchen die Kinder nunmehr bereits seit Februar 2021 die G._____ in Brasilien (vgl. Urk. 5/97/1), weshalb – wie die Gesuchstellerin auch vorbringt (vgl. Urk. 20 Rz. 47) – davon auszugehen ist, dass sie sich mittlerweile in dieser Tagesschule gut eingelebt haben. Wie sich dem Lehrpersonenbericht vom 16. April 2021 entnehmen lässt, war dies jeden- falls bei C._____ bereits kurz nach Start in der G._____ der Fall (Urk. 22/5). Ebenfalls lediglich auf die Umgebung zielt das Argument, die Kinder könnten sich an die Zeit vor dem Umzug nach F._____ nicht erinnern, weshalb die Wohnung an der N._____-gasse … in F._____ ihr Zuhause sei (Urk. 1 Rz. 60). Darüber hinaus wurde das besagte Mietverhältnis seitens der Vermieterin gekündigt und bis maximal Ende März 2021 erstreckt (vgl. Urk. 5/50/17; Urk. 20 Rz. 44), wes- halb die Wohnung mittlerweile längst nicht mehr verfügbar sein dürfte. Ob die Vermieterin tatsächlich nur die Gesuchstellerin loshaben wollte und der Gesuch- steller mit den Töchtern auch nach März 2021 noch in der Wohnung hätte bleiben dürfen (Urk. 1 Rz. 61), ist damit ohne Belang (vgl. auch Urk. 2 S. 32). Diese Be- hauptung findet aber in den Akten ohnehin keine Stütze, wurde die Kündigung des Mietverhältnisses doch von der Verwaltung gegenüber dem Gesuchsteller mit Eigenbedarf der Vermieterschaft begründet (Urk. 29/2). Auch wenn die betreuen- de Krippe und das Umfeld ändert, kann die Gesuchstellerin aufgrund der vorwie- genden Personenbezogenheit der Kinder die nötige Stabilität gewähren. Daran vermag auch nichts zu ändern, dass der Gesuchsteller beabsichtigt, die ehemali- ge Haushälterin der Gesuchstellerin zu übernehmen (Urk. 1 Rz. 28), zumal diese den Kindern zwar vertraut sein dürfte, jedoch den Verlust der Hauptbezugsperson nicht aufzuwiegen vermöchte.</w:t>
      </w:r>
    </w:p>
    <w:p>
      <w:r>
        <w:t>- 36 -</w:t>
      </w:r>
    </w:p>
    <w:p>
      <w:r>
        <w:rPr>
          <w:b/>
        </w:rPr>
        <w:t>E. 5.4</w:t>
      </w:r>
    </w:p>
    <w:p>
      <w:r>
        <w:t>Insgesamt erweist sich mit Blick auf das Kriterium der Stabilität und Konti- nuität ein Verlust des örtlichen Umfelds der Kinder vorliegend als weit weniger schwerwiegend als ein Wechsel in der hauptbetreuenden Person.</w:t>
      </w:r>
    </w:p>
    <w:p>
      <w:r>
        <w:rPr>
          <w:b/>
        </w:rPr>
        <w:t>E. 6</w:t>
      </w:r>
    </w:p>
    <w:p>
      <w:r>
        <w:t>Fazit Im Ergebnis ist es dem Gesagten zufolge einhergehend mit der Vorinstanz eher im Wohle beider Kinder, wenn sie mit der Gesuchstellerin nach Brasilien ziehen bzw. vorliegend in Brasilien bleiben dürfen (vgl. auch Urk. 2 S. 32 ff.). Die Bewilli- gung des Aufenthaltsortswechsels der Gesuchstellerin mit den beiden Kinder nach Brasilien ist somit zu bestätigen. C. Obhut und Persönlicher Verkehr 1. Obhut Nachdem der Wegzug der Gesuchstellerin mit den Kindern nach Brasilien zu be- willigen ist, ist auch die Zuteilung der alleinigen Obhut an die Gesuchstellerin zu bestätigen. 2. Persönlicher Verkehr nach dem Wegzug nach Brasilien</w:t>
      </w:r>
    </w:p>
    <w:p>
      <w:r>
        <w:rPr>
          <w:b/>
        </w:rPr>
        <w:t>E. 8</w:t>
      </w:r>
    </w:p>
    <w:p>
      <w:r>
        <w:t>September 2010 (AnwGebV) erscheint der beantragte Prozesskostenbeitrag ohne Weiteres angemessen. Aufgrund des ausländischen Wohnsitzes der Ge- suchstellerin ist dieser jedoch ohne Mehrwertsteuerzuschlag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