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LS100013 vom 7. Januar 2011</w:t>
      </w:r>
    </w:p>
    <w:p>
      <w:r>
        <w:t>ZH Obergericht, 2011-01-07, DE</w:t>
      </w:r>
    </w:p>
    <w:p>
      <w:r>
        <w:rPr>
          <w:b/>
        </w:rPr>
        <w:t xml:space="preserve">Quelle: </w:t>
      </w:r>
      <w:r>
        <w:t>https://mcp.opencaselaw.ch/entscheid/zh_obergericht_LS100013</w:t>
      </w:r>
    </w:p>
    <w:p>
      <w:r>
        <w:t>FR: ZH_OBERGERICHT LS100013 du 7 janvier 2011</w:t>
      </w:r>
    </w:p>
    <w:p>
      <w:r>
        <w:t>IT: ZH_OBERGERICHT LS100013 del 7 gennaio 2011</w:t>
      </w:r>
    </w:p>
    <w:p>
      <w:pPr>
        <w:pStyle w:val="Heading2"/>
      </w:pPr>
      <w:r>
        <w:t>Erwägungen</w:t>
      </w:r>
    </w:p>
    <w:p>
      <w:r>
        <w:rPr>
          <w:b/>
        </w:rPr>
        <w:t>E. 1</w:t>
      </w:r>
    </w:p>
    <w:p>
      <w:r>
        <w:t>Am 13. September 2010 reichte der Kläger und Rekurrent (nachfolgend Klä- ger) Klage in der Höhe von Fr. 52'704.55 beim Arbeitsgericht Zürich ein (Urk. 5/1). Gestützt auf § 73 Ziff. 3 ZPO ZH setzte die Vorinstanz dem Kläger mit Beschluss vom 8. Dezember 2010 eine Frist von 10 Tagen an, um eine Prozesskaution in der Höhe von Fr. 18'350.– zu leisten (Urk. 5/3 = Urk. 3). In den Erwägungen wies die Vorinstanz den Kläger sodann darauf hin, dass er schriftlich ein Gesuch um Bewilligung der unentgeltlichen Prozessführung stellen könne, was ihn bei Bewil- ligung von der Pflicht zur Leistung einer Prozesskaution befreien würde (Urk. 3 S. 3).</w:t>
      </w:r>
    </w:p>
    <w:p>
      <w:r>
        <w:rPr>
          <w:b/>
        </w:rPr>
        <w:t>E. 2</w:t>
      </w:r>
    </w:p>
    <w:p>
      <w:r>
        <w:t>Gegen den vorgenannten Beschluss der Vorinstanz erhob der Kläger mit Eingabe vom 14. Dezember 2010 Rekurs (Urk. 2). Er beantragt damit sinngemäss die unentgeltliche Prozessführung (Urk. 2). Zugunsten des unvertretenen und rechtlich unkundigen Klägers ist davon auszugehen, dass sich sein Gesuch so- wohl auf das vorliegende Rekursverfahren als auch auf das erstinstanzliche Ver- fahren bezieht.</w:t>
      </w:r>
    </w:p>
    <w:p>
      <w:r>
        <w:rPr>
          <w:b/>
        </w:rPr>
        <w:t>E. 3</w:t>
      </w:r>
    </w:p>
    <w:p>
      <w:r>
        <w:t>Wird innert Frist zur Leistung einer Prozesskaution ein Gesuch um Bewilli- gung der unentgeltlichen Prozessführung gestellt, so ist nach ständiger Recht- sprechung zunächst über dieses Gesuch zu entscheiden und bei Verweigerung eine neue Frist zur Kautionsleistung anzusetzen (Frank/Sträuli/Messmer, Kom- mentar zur zürcherischen Zivilprozessordnung, 3. Auflage, Zürich 1997, N 1 zu § 80 ZPO ZH). Umgekehrt – d.h. bei Gutheissung der unentgeltlichen Prozessfüh- rung – ist die Kautionsauflage in Wiedererwägung zu ziehen und aufzuheben. Dies ergibt sich daraus, dass die unentgeltliche Prozessführung die betreffende Partei von der Pflicht zur Leistung von Kaution und Barvorschüssen befreit (§ 85 Abs. 1 ZPO ZH), und ist aus prozessualen Gründen ohne Weiteres möglich, da die Kautionsauflage als prozessleitender Entscheid nicht in materielle Rechtskraft erwächst (Frank/Sträuli/Messmer, a.a.O., N 23 zu § 191 ZPO ZH).</w:t>
      </w:r>
    </w:p>
    <w:p>
      <w:r>
        <w:t>- 3 - Der Kläger ficht weder die Höhe der ihm auferlegten Kaution noch den von der Vorinstanz herangezogenen Kautionsgrund an, wonach er dem Kanton Zürich aus erledigten und nicht mehr weiterziehbaren Gerichtsverfahren Kosten schulde. Damit möchte der Rekurrent den angefochtenen Entscheid einzig aufgrund seiner finanziellen Situation bzw. seines Gesuches um Bewilligung der unentgeltlichen Prozessführung aufgehoben wissen. Um in den Genuss der unentgeltlichen Pro- zessführung zu gelangen, hat der Kläger indes einen unzutreffenden prozessua- len Weg eingeschlagen. Anstatt wie vorliegend geschehen Rekurs zu ergreifen, hätte er bei der Vorinstanz ein Gesuch um Bewilligung der unentgeltlichen Pro- zessführung stellen müssen. Entsprechend ist das Armenrechtsgesuch des Klä- gers zuständigkeitshalber an die Vorinstanz zur Behandlung zu überweisen, die hernach entweder eine neue Frist zur Kautionsleistung anzusetzen oder aber die Kautionsauflage in Wiedererwägung zu ziehen haben wird. Das vorliegende Re- kursverfahren ist als dadurch erledigt abzuschreiben.</w:t>
      </w:r>
    </w:p>
    <w:p>
      <w:r>
        <w:rPr>
          <w:b/>
        </w:rPr>
        <w:t>E. 4</w:t>
      </w:r>
    </w:p>
    <w:p>
      <w:r>
        <w:t>Wie bereits aufgeführt, stellte der Kläger sein Gesuch um Bewilligung der unentgeltlichen Prozessführung bei einer zu dessen Behandlung unzuständigen Behörde. Allerdings liess sich der rechtlich nicht vertretene Kläger dabei von der Rechtsmittelbelehrung im angefochtenen Entscheid der Vorinstanz leiten. Vor diesem Hintergrund sind für das Rekursverfahren keine Kosten zu erheben. So- dann erübrigen sich bei diesem Ausgang weitere Ausführungen zum Gesuch um Bewilligung der unentgeltlichen Prozessführung für das Rekursverfahren. Schliesslich ist der Rekursgegnerin mangels Aufwendungen für das Rekursver- fahren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