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LK100004 vom 16. Dezember 2011</w:t>
      </w:r>
    </w:p>
    <w:p>
      <w:r>
        <w:t>ZH Obergericht, 2011-12-16, DE</w:t>
      </w:r>
    </w:p>
    <w:p>
      <w:r>
        <w:rPr>
          <w:b/>
        </w:rPr>
        <w:t xml:space="preserve">Quelle: </w:t>
      </w:r>
      <w:r>
        <w:t>https://mcp.opencaselaw.ch/entscheid/zh_obergericht_LK100004</w:t>
      </w:r>
    </w:p>
    <w:p>
      <w:r>
        <w:t>FR: ZH_OBERGERICHT LK100004 du 16 décembre 2011</w:t>
      </w:r>
    </w:p>
    <w:p>
      <w:r>
        <w:t>IT: ZH_OBERGERICHT LK100004 del 16 dicembre 2011</w:t>
      </w:r>
    </w:p>
    <w:p>
      <w:pPr>
        <w:pStyle w:val="Heading2"/>
      </w:pPr>
      <w:r>
        <w:t>Erwägungen</w:t>
      </w:r>
    </w:p>
    <w:p>
      <w:r>
        <w:rPr>
          <w:b/>
        </w:rPr>
        <w:t>E. 1</w:t>
      </w:r>
    </w:p>
    <w:p>
      <w:r>
        <w:t>Mit Klageschrift vom 25. August 2010 machte die Klägerin das vorliegen- de Verfahren anhängig, mit folgendem Rechtsbegehren (Urk. 2 S. 2): "Es sei die Beklagte zu verpflichten, der Klägerin den Betrag von CHF 21'900.00 nebst Verzugszins zu 5% seit dem 25. August 2010 zu be- zahlen; unter Kosten- und Entschädigungsfolgen zu Lasten der Beklag- ten." Die Klägerin leistete rechtzeitig die ihr auferlegte Prozesskaution von Fr. 8'500.– (Urk. 8). Die Klageantwort ging am 13. Dezember 2010 ein (Urk. 13). Die Replik datiert vom 25. März, die Duplik vom 30. Mai 2011 (Urk. 18. Urk. 24). Eine weitere Stellungnahme der Klägerin erfolgte am 4. Juli 2011 (Urk. 29).</w:t>
      </w:r>
    </w:p>
    <w:p>
      <w:r>
        <w:rPr>
          <w:b/>
        </w:rPr>
        <w:t>E. 2</w:t>
      </w:r>
    </w:p>
    <w:p>
      <w:r>
        <w:t>Die Parteien übernehmen die Gerichtskosten je zur Hälfte und verzichten gegenseitig auf eine Prozessentschädigung.</w:t>
      </w:r>
    </w:p>
    <w:p>
      <w:r>
        <w:rPr>
          <w:b/>
        </w:rPr>
        <w:t>E. 3</w:t>
      </w:r>
    </w:p>
    <w:p>
      <w:r>
        <w:t>Mit Erfüllung dieses Vergleichs erklären sich die Parteien als per Saldo aller gegenseitigen Ansprüche auseinandergesetzt." Demzufolge ist das Verfahren als durch Vergleich erledigt abzuschreiben, unter vereinbarungsgemässer Regelung der Kosten- und Entschädigungsfolgen.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