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LF250025 vom 17. März 2025</w:t>
      </w:r>
    </w:p>
    <w:p>
      <w:r>
        <w:t>ZH Obergericht, 2025-03-17, DE</w:t>
      </w:r>
    </w:p>
    <w:p>
      <w:r>
        <w:rPr>
          <w:b/>
        </w:rPr>
        <w:t xml:space="preserve">Quelle: </w:t>
      </w:r>
      <w:r>
        <w:t>https://mcp.opencaselaw.ch/entscheid/zh_obergericht_LF250025</w:t>
      </w:r>
    </w:p>
    <w:p>
      <w:r>
        <w:t>FR: ZH_OBERGERICHT LF250025 du 17 mars 2025</w:t>
      </w:r>
    </w:p>
    <w:p>
      <w:r>
        <w:t>IT: ZH_OBERGERICHT LF250025 del 17 marzo 2025</w:t>
      </w:r>
    </w:p>
    <w:p>
      <w:pPr>
        <w:pStyle w:val="Heading2"/>
      </w:pPr>
      <w:r>
        <w:t>Erwägungen</w:t>
      </w:r>
    </w:p>
    <w:p>
      <w:r>
        <w:rPr>
          <w:b/>
        </w:rPr>
        <w:t>E. 1</w:t>
      </w:r>
    </w:p>
    <w:p>
      <w:r>
        <w:t>Auf die Berufung wird nicht eingetreten.</w:t>
      </w:r>
    </w:p>
    <w:p>
      <w:r>
        <w:rPr>
          <w:b/>
        </w:rPr>
        <w:t>E. 2</w:t>
      </w:r>
    </w:p>
    <w:p>
      <w:r>
        <w:t>Die zweitinstanzliche Entscheidgebühr wird auf Fr. 2'000.– festgesetzt und der Berufungsklägerin auferlegt.</w:t>
      </w:r>
    </w:p>
    <w:p>
      <w:r>
        <w:rPr>
          <w:b/>
        </w:rPr>
        <w:t>E. 3</w:t>
      </w:r>
    </w:p>
    <w:p>
      <w:r>
        <w:t>Es werden keine Parteientschädigungen zugesprochen.</w:t>
      </w:r>
    </w:p>
    <w:p>
      <w:r>
        <w:rPr>
          <w:b/>
        </w:rPr>
        <w:t>E. 4</w:t>
      </w:r>
    </w:p>
    <w:p>
      <w:r>
        <w:t>Schriftliche Mitteilung an die Parteien, an die Berufungsbeklagte unter Bei- lage von act. 2, sowie an die Vorinstanz, je gegen Empfangsschein. Nach unbenütztem Ablauf der Rechtsmittelfrist gehen die erstinstanzlichen Akten an die Vorinstanz zurück.</w:t>
      </w:r>
    </w:p>
    <w:p>
      <w:r>
        <w:rPr>
          <w:b/>
        </w:rPr>
        <w:t>E. 5</w:t>
      </w:r>
    </w:p>
    <w:p>
      <w:r>
        <w:t>Eine Beschwerde gegen diesen Entscheid an das Bundesgericht ist in- nert 30 Tage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45'358.20. Die Beschwerde an das Bundesgericht hat keine aufschiebende Wirkung.</w:t>
      </w:r>
    </w:p>
    <w:p>
      <w:r>
        <w:t>- 7 - Obergericht des Kantons Zürich II. Zivilkammer Die Gerichtsschreiberin: MLaw J. Camelin-Nagel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