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LF220028 vom 4. Mai 2022</w:t>
      </w:r>
    </w:p>
    <w:p>
      <w:r>
        <w:t>ZH Obergericht, 2022-05-04, DE</w:t>
      </w:r>
    </w:p>
    <w:p>
      <w:r>
        <w:rPr>
          <w:b/>
        </w:rPr>
        <w:t xml:space="preserve">Quelle: </w:t>
      </w:r>
      <w:r>
        <w:t>https://mcp.opencaselaw.ch/entscheid/zh_obergericht_LF220028</w:t>
      </w:r>
    </w:p>
    <w:p>
      <w:r>
        <w:t>FR: ZH_OBERGERICHT LF220028 du 4 mai 2022</w:t>
      </w:r>
    </w:p>
    <w:p>
      <w:r>
        <w:t>IT: ZH_OBERGERICHT LF220028 del 4 maggio 2022</w:t>
      </w:r>
    </w:p>
    <w:p>
      <w:pPr>
        <w:pStyle w:val="Heading2"/>
      </w:pPr>
      <w:r>
        <w:t>Erwägungen</w:t>
      </w:r>
    </w:p>
    <w:p>
      <w:r>
        <w:rPr>
          <w:b/>
        </w:rPr>
        <w:t>E. 1</w:t>
      </w:r>
    </w:p>
    <w:p>
      <w:r>
        <w:t>Am tt.mm. 2022 verstarb der zuletzt in E._____ wohnhaft gewesene B._____ (fortan Erblasser, vgl. act. 2). Am 4. Februar 2022 reichte A._____ (fort- an Gesuchsteller) ein Testament des Erblassers vom 23. Mai 2013 verschlossen zur Eröffnung ein (vgl. act. 7 S. 1). Im Testamentseröffnungsverfahren erwog das Einzelgericht im summarischen Verfahren des Bezirksgerichtes Dietikon (fortan Vorinstanz) mit Urteil vom 22. März 2022, der Erblasser hinterlasse drei Ge- schwister als gesetzliche Erben. Diese seien nicht pflichtteilsgeschützt gemäss Art. 470 ZGB, weshalb der Erblasser frei über seinen Nachlass habe verfügen können. In seinem Testament vom 23. Mai 2013 habe er den Gesuchsteller als al- leinigen Erben eingesetzt und seine Geschwister vom Erbe ausgeschlossen. Folglich gelange der Gesuchsteller als eingesetzter Erbe zur alleinigen Erbfolge (act. 7 = act. 10 S. 2). In diesem Sinne wurde erkannt, dass dem eingesetzten Er- ben nach unbenütztem Ablauf der Berufungsfrist und auf Verlangen der auf ihn als Alleinerbe lautende Erbschein ausgestellt werde, sofern dagegen seitens der gesetzlichen Erben nicht innert Monatsfrist Einsprache erhoben werde. Das Ge- schäft wurde als erledigt abgeschrieben und die Regelung des Nachlasses dem Gesuchsteller überlassen. Zu Lasten des Nachlasses wurden Kosten in Höhe von Fr. 581.10 erhoben. Der Entscheid wurde den gesetzlichen Erben und dem ein- gesetzten Erben bzw. dem Gesuchsteller mitgeteilt (act. 10 S. 3).</w:t>
      </w:r>
    </w:p>
    <w:p>
      <w:r>
        <w:rPr>
          <w:b/>
        </w:rPr>
        <w:t>E. 2</w:t>
      </w:r>
    </w:p>
    <w:p>
      <w:r>
        <w:t>Mit Schreiben vom 1. April 2022 (Poststempel) mit dem Betreff "Erbe von B._____ Geschäftsnr. EL220027-M/U" wandte sich der Gesuchsteller an die hiesige Instanz (act. 11), worauf das vorliegende Verfahren eröffnet wurde. Seiner Eingabe legte er ein Exemplar des vorerwähnten vorinstanzlichen Entscheids so- wie einer Kopie des Testaments des Erblassers bei (act. 12 und act. 13).</w:t>
      </w:r>
    </w:p>
    <w:p>
      <w:r>
        <w:rPr>
          <w:b/>
        </w:rPr>
        <w:t>E. 3</w:t>
      </w:r>
    </w:p>
    <w:p>
      <w:r>
        <w:t>Die vorinstanzlichen Akten wurden von Amtes wegen beigezogen (act. 1 - 8). Von weiteren prozessleitenden Schritten wurde abgesehen.</w:t>
      </w:r>
    </w:p>
    <w:p>
      <w:r>
        <w:rPr>
          <w:b/>
        </w:rPr>
        <w:t>E. 4</w:t>
      </w:r>
    </w:p>
    <w:p>
      <w:r>
        <w:t>In seiner Eingabe vom 1. April 2022 schreibt der Gesuchsteller lediglich "Ich, A._____, werde das Erbe des verstorbenen B._____ nicht annehmen" (act.</w:t>
      </w:r>
    </w:p>
    <w:p>
      <w:r>
        <w:t>- 3 - 11). Die Eingabe wurde zwar innerhalb der in der Rechtsmittelbelehrung (act. 10, Dispositiv-Ziffer 7) angegebenen 10-tägigen Frist beim Obergericht des Kantons Zürich, II. Zivilkammer, eingereicht. Der Wortlaut der Eingabe deutet jedoch nicht darauf hin, dass es sich um eine Berufung gegen das Urteil der Vorinstanz vom 22. März 2022 handeln könnte. Vielmehr liegt eine Ausschlagungserklärung im Sinne von Art. 566 Abs. 1 ZGB vor. Zuständig für die Protokollierung von Ausschlagungserklärungen ist im Kan- ton Zürich das Einzelgericht im summarischen Verfahren am letzten Wohnsitz des Erblassers (Art. 54 SchlT ZGB i.V.m. Art. 28 Abs. 2 ZPO i.V.m. § 137 lit. e GOG). Folglich ist das Obergericht des Kantons Zürich für die Entgegennahme von Aus- schlagungserklärungen sachlich nicht zuständig, weshalb auf die Eingabe des Gesuchstellers vom 1. April 2022 nicht einzutreten ist. Wird eine Eingabe, die mangels Zuständigkeit zurückgezogen oder auf die nicht eingetreten wurde, innert eines Monates seit dem Rückzug oder dem Nicht- eintretensentscheid bei der zuständigen Schlichtungsbehörde oder beim zustän- digen Gericht neu eingereicht, so gilt als Zeitpunkt der Rechtshängigkeit das Da- tum der ersten Einreichung (Art. 63 Abs. 1 ZPO). Demnach kann der Gesuchsteller die Ausschlagungserklärung vom 1. April 2022 zusammen mit dem vorliegenden Nichteintretensentscheid dem zuständigen Einzelgericht im summarischen Verfahren einreichen, als Zeitpunkt der Rechts- hängigkeit gilt dabei der 1. April 2022.</w:t>
      </w:r>
    </w:p>
    <w:p>
      <w:r>
        <w:rPr>
          <w:b/>
        </w:rPr>
        <w:t>E. 5</w:t>
      </w:r>
    </w:p>
    <w:p>
      <w:r>
        <w:t>Umständehalber sind für das vorliegende Verfahren keine Kosten zu erheben. Parteientschädigungen sind keine zuzusprechen, zumal der Gesuchstel- ler im Sinne von Art. 106 Abs. 1 ZPO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