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LF160016 vom 14. März 2016</w:t>
      </w:r>
    </w:p>
    <w:p>
      <w:r>
        <w:t>ZH Obergericht, 2016-03-14, DE</w:t>
      </w:r>
    </w:p>
    <w:p>
      <w:r>
        <w:rPr>
          <w:b/>
        </w:rPr>
        <w:t xml:space="preserve">Quelle: </w:t>
      </w:r>
      <w:r>
        <w:t>https://mcp.opencaselaw.ch/entscheid/zh_obergericht_LF160016</w:t>
      </w:r>
    </w:p>
    <w:p>
      <w:r>
        <w:t>FR: ZH_OBERGERICHT LF160016 du 14 mars 2016</w:t>
      </w:r>
    </w:p>
    <w:p>
      <w:r>
        <w:t>IT: ZH_OBERGERICHT LF160016 del 14 marzo 2016</w:t>
      </w:r>
    </w:p>
    <w:p>
      <w:pPr>
        <w:pStyle w:val="Heading2"/>
      </w:pPr>
      <w:r>
        <w:t>Erwägungen</w:t>
      </w:r>
    </w:p>
    <w:p>
      <w:r>
        <w:rPr>
          <w:b/>
        </w:rPr>
        <w:t>E. 1</w:t>
      </w:r>
    </w:p>
    <w:p>
      <w:r>
        <w:t>Die Klägerin und Berufungsklägerin (nachfolgend Klägerin) ist eine GmbH mit Sitz in C._____, welche im Wesentlichen die Erbringung von Beratungsleis- tungen in den Bereichen Organisations- und Prozessberatung sowie Informations- und Kommunikationstechnologie bezweckt und sich als Generalunternehmung für Organisations- und Informatikprojekte offeriert (act. 3/B1). Einziger Gesellschafter und Geschäftsführer der Klägerin ist D._____ (act. 3/B1), der Ehemann der Be- klagten und Berufungsbeklagten (nachfolgend Beklagte). Die Eheleute D._____/ B._____ sind gemäss Angaben der Klägerin seit dem tt. Juni 1999 verheiratet, le- ben jedoch sei Mitte Juli 2014 getrennt (act. 1 S. 4). Zur Regelung der Trennungs- folgen ist vor dem Bezirksgericht Bülach ein Eheschutzverfahren (Geschäfts-</w:t>
      </w:r>
    </w:p>
    <w:p>
      <w:r>
        <w:t>- 4 - Nr. EE150007-C) anhängig, in dessen Rahmen auf den 5. Februar 2016 zur In- struktionsverhandlung vorgeladen wurde (act. 3/B8).</w:t>
      </w:r>
    </w:p>
    <w:p>
      <w:r>
        <w:rPr>
          <w:b/>
        </w:rPr>
        <w:t>E. 2</w:t>
      </w:r>
    </w:p>
    <w:p>
      <w:r>
        <w:t>Mit am 4. Februar 2016 überbrachter Eingabe stellte die Klägerin beim Ein- zelgericht des Bezirkes Bülach (nachfolgend Vorinstanz) das vorgenannten Be- gehren um vorsorgliche Beweisführung (act. 1 S. 2 ff.). Dieses wurde von der Vor- instanz mit Urteil vom gleichen Tag abgewiesen (act. 5 = act. 9 = act. 11, nachfol- gend zitiert als act. 9).</w:t>
      </w:r>
    </w:p>
    <w:p>
      <w:r>
        <w:rPr>
          <w:b/>
        </w:rPr>
        <w:t>E. 2.1</w:t>
      </w:r>
    </w:p>
    <w:p>
      <w:r>
        <w:t>a) Die Klägerin stellt sich auf den Standpunkt, sie habe ihr Gesuch um vor- sorgliche Beweisaussage ausdrücklich damit begründet, dass sie ihre Prozess- chancen abgeklärt haben wolle, was gemäss bundesgerichtlicher Rechtspre- chung ein hinreichendes schutzwürdiges Interesse darstelle (act. 10 S. 6). Der von ihr dargestellte materiell-rechtliche Anspruch erscheine liquid und nachvoll- ziehbar, soweit der behauptete Sachverhalt stimme. Ein liquides Beweismittel für die von ihr behauptete Vereinbarung gebe es aber nicht, insbesondere hätten die Parteien keinen schriftlichen Vertrag geschlossen. Bewiesen und unbestritten sei, dass die Zahlungen erfolgt seien und dass die Beklagte eherechtliche Ansprüche im Eheschutzverfahren gestellt habe. Einziges Beweismittel, welches über den Rechtsgrund der Zahlung (einschliesslich der besagten Resolutivbedingung) Aus- kunft geben könne, sei die Aussage der Parteien, allen voran die Aussage der Beklagten. Es sei anzunehmen, dass D._____, der gleichzeitig ihr Geschäftsfüh- rer und der Ehemann der Beklagten sei, den von ihr dargestellten Sachverhalt bestätigen werde, seine Aussage aber im Rahmen der Beweiswürdigung nicht al- leine den Beweis für den behaupteten Sachverhalt werde erbringen könne. Viel- mehr werde es bei der Beweiswürdigung entscheidend auf die Aussage der ande- ren Partei, der Beklagten, ankommen, aus welchem Grund und in welchem Kon- text sie die Zahlung erhalten habe. Wolle man demnach von der eigenen Partei- aussage absehen (die ja immer als Beweismittel existiere), bestehe ein einziges Beweismittel, nämlich die Aussage der Beklagten. Da das abzunehmende Be- weismittel das einzige darstelle, könne eine Glaubhaftmachung des anspruchs- begründenden Sachverhaltes ohnehin nicht verlangt werden; das schutzwürdige Interesse sei mit dessen substantiierter Behauptung hinreichend erstellt; alleine</w:t>
      </w:r>
    </w:p>
    <w:p>
      <w:r>
        <w:t>- 12 - schon deshalb hätte die Vorinstanz das Gesuch gutheissen und die Beweisaus- sage durchführen müssen (act. 10 S. 8). b) Die Klägerin übersieht, dass die von ihr zitierte bundesgerichtliche Recht- sprechung einzig die Frage betrifft, inwieweit Tatsachen, zu deren Beweis die vorsorgliche Beweisführung dienen kann, im Rahmen eines Gesuchs um vorsorg- liche Beweisführung bereits zu substantiieren sind. Konkret hat das Bundesge- richt in diesem Zusammenhang klargestellt, dass für solche Tatsachen keine ei- gentliche Glaubhaftmachung verlangt wird, da sonst der Zweck von Art. 158 Abs. 1 lit. b ZPO, nämlich die vorprozessuale Abklärung von Beweisaussichten zu ermöglichen, vereitelt würde. Stellt das abzunehmende Beweismittel das einzige dar, mit dem die gesuchstellende Partei ihren Anspruch beweisen kann, muss es deshalb nach bundesgerichtlicher Rechtsprechung genügen, dass sie das Vorlie- gen der anspruchsbegründenden Tatsachen lediglich substantiiert behauptet (BGE 138 III 76 E. 2.4.2 m.w.H.). Für den vorliegenden Fall bedeutet dies, dass die Klägerin den von ihr behaupteten Rückerstattungsanspruch nicht glaubhaft machen, sondern lediglich substantiiert behaupten muss. Entgegen der Klägerin ergibt sich aus der bundesgerichtlichen Rechtsprechung jedoch nicht, dass ein schutzwürdiges Interesse im Sinne von Art. 158 Abs. 1 lit. b ZPO alleine durch den Umstand begründet wird, dass nur ein einziges Beweismittel in Frage kommt. Dass die Vorinstanz das Gesuch der Klägerin nur schon deshalb hätte gutheissen müssen, weil die Klägerin einen materiellrechtlichen Anspruch, zu dessen Beweis (angeblich) nur ein einziges Beweismittel in Frage kommt, substantiiert behauptet hat, erweist sich dementsprechend als unzutreffend. Nur der Vollständigkeit halber anzufügen ist, dass es gemäss Frage 9 der gemäss Antrag der Klägerin an die Beklagte im Rahmen der Beweisaussage zu stellenden Fragen zumindest zwei weitere Zeugen für einen allfälligen Vergleichs- vertrag zu geben scheint (vgl. act. 1 S. 3; act. 10 S. 3:"Hat der Geschäftsführer der Gesuchstellerin Ihnen gegenüber in den Vergleichsgesprächen, unter ande- rem in Gegenwart von zwei Rechtsanwälten, d.h. in Gegenwart von zwei potenti- ellen Zeugen […]"), weshalb nicht ohne Weiteres davon ausgegangen werden kann, dass es sich bei der Aussage der Beklagten um das einzige Beweismittel</w:t>
      </w:r>
    </w:p>
    <w:p>
      <w:r>
        <w:t>- 13 - für den Standpunkt der Klägerin handelt. Da – wie gesagt – jedoch unabhängig von der Anzahl verfügbarer Beweismittel immer auch ein schutzwürdiges Interes- se an der vorzeitigen Beweisabnahme vorliegen muss, erübrigen sich diesbezüg- liche Weiterungen.</w:t>
      </w:r>
    </w:p>
    <w:p>
      <w:r>
        <w:rPr>
          <w:b/>
        </w:rPr>
        <w:t>E. 2.2</w:t>
      </w:r>
    </w:p>
    <w:p>
      <w:r>
        <w:t>a) Weiter bemängelt die Klägerin, die Vorinstanz habe ein schutzwürdiges Interesse an der von ihr beantragten Beweisabnahme zu Unrecht mit dem Argu- ment abgewiesen, der Standpunkt der Beklagten sei ihr bereits bekannt. Dies tref- fe nicht zu; vielmehr müsse die Beklagte mit ausdrücklicher Aufforderung zur wahrheitsgemässen Aussage und unter Androhung der Straffolge erst noch förm- lich zum Sachverhalt befragt werden und sich zu sämtlichen damit zusammen- hängenden Fragen äussern (act. 10 S. 10). Erst aufgrund der Beweisaussage der Beklagten werde sie abschätzen können, ob der Rückforderungsprozess Aussicht auf Erfolg habe. Mit dem vorinstanzlichen Entscheid werde sie aber dazu ge- zwungen, auf Geratewohl gegen die Beklagte einen Forderungsprozess einzulei- ten, einen umfassenden Schriftenwechsel abzuwarten und namhafte Kosten zu bevorschussen, um dann in einigen Jahren im Rahmen einer Hauptverhandlung zu erfahren, dass man sich dies alles eigentlich hätte sparen können, wenn nur die vorsorgliche Beweisführung gestattet worden wäre. Genau vor dieser Situati- on wolle das Institut der vorsorglichen Beweisführung aber schützen, indem vor Verfahrenseinleitung die Prozessaussichten abgeklärt würden (act. 10 S. 10). b) Ob die (Partei- oder) Beweisaussage der Gegenpartei im Rahmen einer vorsorglichen Beweisführung bereits vor Einleitung des Hauptprozesses als Be- weismittel abgenommen werden kann, ist in der Literatur umstritten. Der die Zu- lässigkeit verneinende Teil der Lehre argumentiert, die vorsorgliche Beweisfüh- rung dürfe nicht zur Folge haben, dass die von der Beweisabnahme betroffene Person in ihrer zukünftigen Prozessführung und Verteidigung eingeengt werde. Eine vorsorgliche persönliche Befragung der Partei oder eine Beweisaussage würde die Prozessführung und -taktik im allenfalls folgenden Prozess jedoch we- sentlich beeinflussen und beeinträchtigen (ISAAK MEIER, Schweizerisches Zivilpro- zessrecht, S. 311; BK ZPO-BRÖNNIMANN, Art. 158 N 16; wohl auch JOHANN ZÜR- CHER, Dike-Komm ZPO, Online Stand 20. Oktober 2013, Art. 158 N 18). Diese</w:t>
      </w:r>
    </w:p>
    <w:p>
      <w:r>
        <w:t>- 14 - Problematik wird auch vom die Zulässigkeit befürwortenden Teil der Lehre er- kannt, doch verweisen diesen Autoren darauf, dass dieses Problem dadurch ent- schärft werde, dass der Gegenpartei nicht nur die Verweigerungsrechte nach Art. 163 ZPO offen stünden, sondern die Verweigerung der Aussage im Rahmen der Parteibefragung und der Beweisaussage vorprozessual generell keine Kon- sequenzen habe. So berücksichtige das Gericht die Weigerung mitzuwirken näm- lich erst bei der Beweiswürdigung (Art. 164 ZPO) und eine solche finde bei der vorsorglichen Beweisführung vor Einleitung des Prozesses eben gerade nicht statt (ZK ZPO-FELLMANN, 3. Aufl. 2016, Art. 158 N 30; ähnlich: TANJA DOMEJ, Art. 158 ZPO in der Praxis - Ende einer Hoffnung?, in: HAVE 2014 S. 69 ff., S. 86). Die Vorinstanz hat die Zulässigkeit der Befragung der Gegenpartei im Rah- men einer vorsorglichen Beweisführung bejaht (act. 6 S. 6, E. 7.3), hat aber gleichzeitig auf die vorgenannte Problematik verwiesen und dazu festgehalten, es erweise sich als missbräuchlich, die prozessuale Stellung der Beklagten auf dem Weg der vorsorglichen Beweisabnahme zu schmälern (act. 6 S. 7, E. 7.3). Auch hat sie auf die sich ergebenden praktischen Probleme verwiesen, weil die Beklag- te ihre Aussage faktisch verweigern könnte (act. 6 S. 8, E. 7.3). Endlich kann die Frage der grundsätzlichen Zulässigkeit der vorprozessualen Abnahme der Be- weisaussage der Gegenpartei im vorliegenden Verfahren jedoch offen gelassen werden, da im konkreten Fall ein schützenswertes Interesse der Klägerin an der vorprozessualen Abnahme der Beweisaussage der Beklagten von vornherein zu verneinen ist. Dazu Folgendes:</w:t>
      </w:r>
    </w:p>
    <w:p>
      <w:r>
        <w:rPr>
          <w:b/>
        </w:rPr>
        <w:t>E. 2.3</w:t>
      </w:r>
    </w:p>
    <w:p>
      <w:r>
        <w:t>a) Grundsätzlich hat jede Partei, welche beabsichtigt, einen von ihr behaup- teten Anspruch gerichtlich durchzusetzen, ein Interesse daran zu wissen, ob sie mutmasslich obsiegen wird oder nicht. Dies alleine kann jedoch nicht zur Begrün- dung eines schutzwürdigen Interesses im Sinne von Art. 158 Abs. 1 lit. b ZPO ge- nügen (KuKo ZPO-SCHMID, 2. Aufl., Art. 158 N 4). Entsprechend hat das Bundes- gericht in einem Entscheid vom 19. Juni 2012 festgehalten, der blosse Hinweis auf den Umstand, dass die Aussagen bestimmter Zeugen nicht leicht abschätzbar seien, rechtfertige keine vorsorgliche Beweisabnahme, weil im Vorfeld eines Pro-</w:t>
      </w:r>
    </w:p>
    <w:p>
      <w:r>
        <w:t>- 15 - zesses nie mit Gewissheit feststehe, wie ein Zeuge aussage und im Verfahren der vorsorglichen Beweisführung keine Beweiswürdigung stattfinde (BGer 4A.118/2012 vom 19. Juni 2012, E. 2.2). Zur Begründung eines schutzwürdigen Interesses zur Abklärung der Prozessaussichten muss vielmehr eine Konstellation vorliegen, in welcher die vorsorgliche Beweisabnahme prozessökonomisch sinn- voll erscheint, so z.B. bei einer Expertise zur Abklärung der Kausalität der Unfall- folgen oder der Echtheit eines Bildes. Im Auge zu behalten ist insbesondere, dass eine vorsorgliche Beweisführung nie zur definitiven Klärung eines bestimmten Sachverhaltselementes oder -komplexes führt, da erst im Hauptprozess alle Ele- mente des Sachverhaltes im Recht liegen und zum Gegenstand eines Beweisver- fahrens gemacht werden können. Erst dieser führt deshalb zu definitiven Erkennt- nissen, speziell bezüglich Relevanz von Tatsachenbehauptungen, Beweislast und Beweiswürdigung (SCHMID, a.a.O., Art. 158 N 4; ZÜRCHER, a.a.O., Art. 158 N 14; DOMINIK GASSER/BRIGITTE RICKLI, Schweizerisches Zivilprozessrecht, 2. Aufl. 2014, Art. 158 N 4; vgl. auch BGer 4A_532/2011 vom 31. Januar 2012, E. 2.1.1 [nicht publiziert in BGE 138 III 76]). b) Vorliegend führt die Klägerin grundsätzlich selbst an, die Beklagte bestrei- te den von ihr dargestellten Sachverhalt bzw. insbesondere den den Zahlungen zugrunde liegenden Rechtsgrund des Vergleichsvertrages und stelle sich statt- dessen auf den Standpunkt, die Zahlungen seien aufgrund erbrachter Arbeitsleis- tungen erfolgt (act. 1 S. 8). Das ihrer Meinung nach dennoch bestehende Interes- se an einer vorsorglichen Beweisführung zur Abklärung der Prozesschancen be- gründet sie damit, dass entgegen der Haltung der Vorinstanz nicht davon ausge- gangen werden könne, die Beklagte werde ihren Ausführungen im Rahmen einer Beweisaussage ohnehin widersprechen. Vielmehr zeige sich aus anwaltlicher Perspektive, dass die Mehrheit der Menschen oftmals grösste Schwierigkeiten bekunde, generell oder gerade vor Gericht zu lügen, ohne zu erröten. Deshalb mache es einen Unterscheid, ob die Beklagte über ihre Anwältin ausrichten lasse, dass es die behauptete Vereinbarung nicht gegeben habe, oder ob die Beklagte selbst, dem Richter in die Augen schauend, auf klare Fragen antworten müsse. Es gebe durchaus Menschen, die in solchen Situationen schamlos lügen könnten,</w:t>
      </w:r>
    </w:p>
    <w:p>
      <w:r>
        <w:t>- 16 - doch würden die meisten Menschen den Sachverhalt zugeben oder sich in un- glaubwürdigen Aussagen und Ausreden verlieren (act. 10 S. 11). c) Diese Ausführungen der Klägerin ändern nichts daran, dass die beantrag- te vorzeitige Beweisabnahme vorliegend keinem prozessökonomischen Ziel ent- spricht und insbesondere nicht glaubhaft ist, dass die vorzeitige Beweisabnahme der Klägerin eine bessere Abschätzung ihrer Prozesschancen ermöglicht. Viel- mehr hat die Vorinstanz zutreffend festgehalten, die Klägerin könne das beste- hende Prozessrisiko aufgrund der ihr bekannten Position der Beklagten bereits heute hinreichend abschätzen (act. 9 S. 5, E. 6). Dass die Klägerin sinngemäss geltend macht, es sei nicht ausgeschlossen, dass die Beklagte im Rahmen der vorsorglichen Beweisführung den von ihr geltend gemachten Sachverhalt einge- stehe, begründet kein schützenswertes Interesse an einer vorzeitigen Abnahme der Beweisaussage der Beklagten. Zunächst könnte nämlich mit diesem Argu- ment in jedem Fall, in welchem die Gegenpartei den klägerischen Standpunkt be- streitet, ihre Befragung im Rahmen einer vorsorglichen Beweisführung verlangt werden. Wie die Vorinstanz richtig festgehalten hat, ist es zudem nicht Zweck der Beweisaussage, die Gegenpartei mit der damit verbundenen Strafandrohung un- ter Druck zu setzen (act. 6 S. 7, E. 7.3). Auch der Hinweis darauf, dass die Par- teibefragung und die Beweisaussage der freien Beweiswürdigung unterliegen würden, weshalb es für den Ausgang des Verfahrens betreffend die Abklärung der Prozesschancen nicht nur darauf ankomme, was die Beklagte wortwörtlich antworte, sondern auch auf die Art und Weise, wie dies geschehe (act. 10 S. 11), vermag, zumindest im vorliegenden Fall, in welchem die grundsätzliche Haltung der Gegenpartei bereits bekannt ist, kein prozessökonomisches Ziel an der vor- zeitigen Abnahme dieses Beweismittels zu begründen. Die Klägerin verkennt, dass im Rahmen der vorsorglichen Beweisführung – wie bereits gesagt – eben gerade keine Beweiswürdigung stattfindet. Ob die Beklagte in ihren Aussagen glaubwürdig gewirkt hat (act. 10 S. 11), wird dementsprechend im Rahmen der vorsorglichen Beweisführung nicht gewürdigt. Wenn die Klägerin ferner argumen- tiert, sie habe ein Interesse daran, bei der Bestimmung ihrer Prozessaussichten auch auf ihren (persönlichen) Eindruck abzustellen, ob die Beklagte in ihrer Aus- sagen glaubwürdig gewirkt habe oder nicht, verkennt sie, dass es bei der Be-</w:t>
      </w:r>
    </w:p>
    <w:p>
      <w:r>
        <w:t>- 17 - weiswürdigung einzig auf die Meinung des Gerichts ankommt; ein schutzwürdiges Interesse an einer Partei- oder Beweisaussage wäre deshalb nur dann zu beja- hen, wenn aus dieser Aussage zuverlässige Erkenntnisse darüber gewonnen werden könnten, wie das für die Hauptsache zuständige Gericht die Beweisaus- sage einst würdigen wird. Dies ist vorliegend nicht der Fall. d) Hinzu kommt, dass Beweisausforschungsbegehren im Rahmen der vor- sorglichen Beweisführung generell unzulässig sind, dient diese doch nicht der Klärung des Sachverhaltes, sondern zu dessen Beweis (dazu FELLMANN, a.a.O., Art. 158 N 17b m.w.H.). Demgemäss darf die vorsorgliche Beweisaussage der Gegenpartei gestützt auf Art. 158 Abs. 1 lit. b ZPO nicht zur Informationsbeschaf- fung und Sachverhaltsklärung angerufen werden, um hernach gestützt auf die dadurch gewonnen Erkenntnisse die für die Anspruchsbegründung relevanten Tatsachen in den Prozess einzubringen. Andernfalls würde über diese Bestim- mung – auch in Fällen ohne entsprechende Grundlage im materiellen Recht bzw. unabhängig vom Vorliegen der Voraussetzung eines entsprechenden, materiell- rechtlichen Informationsanspruchs – eine Möglichkeit geschaffen, die Gegenpartei zu Informationszwecken zu befragen, was nicht Sinn und Zweck der Norm sein kann. Soweit die Klägerin ihr Interesse an der vorsorglichen Beweisführung des- halb im Weiteren damit begründet, dass selbst wenn die Beklagte die behauptete Vereinbarung im Rahmen der Beweisaussage bestreite, es doch möglich sei, aus ihren Aussagen beispielsweise Hinweise darauf zu gewinnen, dass nach dem Vertrauensprinzip eben doch ein Vertrag zustande gekommen sei (act. 10 S. 11 f.), ist dies von vornherein nicht schutzwürdig. e) Damit hat die Vorinstanz das Bestehen eines schutzwürdigen Interesses im Sinne von Art. 158 Abs. 1 lit. b ZPO richtigerweise verneint und das Gesuch der Klägerin um vorsorgliche Beweisführung zu Recht abgewiesen. Die Berufung der Klägerin erweist sich damit als unbegründet und ist deshalb abzuweisen.</w:t>
      </w:r>
    </w:p>
    <w:p>
      <w:r>
        <w:t>- 18 - V. Kosten- und Entschädigungsfolgen 1. Ausgangspunkt für die Kostenberechnung für das Berufungsverfahrens bil- det in vermögensrechtlichen Streitigkeiten gestützt auf § 12 Abs. 1 und 2 i.V.m. § 4 Abs. 1 GebV OG der Streitwert. Dieser beträgt vorliegend Fr. 241'556.– (vgl. vorstehend Ziff. II.2). Ausgehend davon ist die Entscheidgebühr für das zweitin- stanzliche Verfahren gestützt auf § 12 Abs. 1 und 2 i.V.m. §§ 4 Abs. 1 und 2 so- wie 8 Abs. 1 GebV OG auf Fr. 2'500.– festzusetzen. 2. Ausgangsgemäss wird die Klägerin für das zweitinstanzliche Verfahren kos- tenpflichtig (Art. 106 Abs. 1 ZPO), wobei die Gerichtskosten gestützt auf Art. 111 Abs. 1 ZPO aus dem von ihr geleisteten Kostenvorschuss zu beziehen sind. Der Beklagten ist mangels Umtriebe im zweitinstanzlichen Verfahren keine Parteient- schädigung zuzusprechen. Es wird erkannt: 1. Die Berufung wird abgewiesen, und der Entscheid des Einzelgerichts des Bezirkes Bülach vom 4. Februar 2016 bestätigt. 2. Die zweitinstanzliche Entscheidgebühr wird auf Fr. 2'500.– festgesetzt, der Klägerin und Berufungsklägerin auferlegt und aus dem von dieser geleiste- ten Kostenvorschuss bezogen. 3. Der Beklagten und Berufungsbeklagten wird keine Parteientschädigung zu- gesprochen.</w:t>
      </w:r>
    </w:p>
    <w:p>
      <w:r>
        <w:rPr>
          <w:b/>
        </w:rPr>
        <w:t>E. 3</w:t>
      </w:r>
    </w:p>
    <w:p>
      <w:r>
        <w:t>Hiergegen hat die Klägerin Berufung erhoben und dabei die vorgenannten Berufungsanträge gestellt. Ein mit Verfügung vom 1. März 2016 einverlangter Kostenvorschuss (act. 14) wurde fristgerecht geleistet (act. 15-16).</w:t>
      </w:r>
    </w:p>
    <w:p>
      <w:r>
        <w:rPr>
          <w:b/>
        </w:rPr>
        <w:t>E. 4</w:t>
      </w:r>
    </w:p>
    <w:p>
      <w:r>
        <w:t>Schriftliche Mitteilung an die Parteien, an die Beklagte und Berufungsbeklag- te unter Beilage des Doppels von act. 10, und an die Vorinstanz, je gegen Empfangsschein, sowie an die Obergerichtskasse. Nach unbenutztem Ablauf der Rechtsmittelfrist gehen die erstinstanzlichen Akten an die Vorinstanz zurück.</w:t>
      </w:r>
    </w:p>
    <w:p>
      <w:r>
        <w:t>- 19 -</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 sorgliche Massnahmen im Sinne von Art. 98 BGG. Es handelt sich um eine vermö- gensrechtliche Angelegenheit. Der Streitwert beträgt Fr. 241'556.–. Die Beschwerde an das Bundesgericht hat keine aufschiebende Wirkung. Obergericht des Kantons Zürich II. Zivilkammer Die Gerichtsschreiberin: MLaw N. Seebacher versandt am: 15.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