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LF150049 vom 26. Oktober 2015</w:t>
      </w:r>
    </w:p>
    <w:p>
      <w:r>
        <w:t>ZH Obergericht, 2015-10-26, DE</w:t>
      </w:r>
    </w:p>
    <w:p>
      <w:r>
        <w:rPr>
          <w:b/>
        </w:rPr>
        <w:t xml:space="preserve">Quelle: </w:t>
      </w:r>
      <w:r>
        <w:t>https://mcp.opencaselaw.ch/entscheid/zh_obergericht_LF150049</w:t>
      </w:r>
    </w:p>
    <w:p>
      <w:r>
        <w:t>FR: ZH_OBERGERICHT LF150049 du 26 octobre 2015</w:t>
      </w:r>
    </w:p>
    <w:p>
      <w:r>
        <w:t>IT: ZH_OBERGERICHT LF150049 del 26 ottobre 2015</w:t>
      </w:r>
    </w:p>
    <w:p>
      <w:pPr>
        <w:pStyle w:val="Heading2"/>
      </w:pPr>
      <w:r>
        <w:t>Erwägungen</w:t>
      </w:r>
    </w:p>
    <w:p>
      <w:r>
        <w:rPr>
          <w:b/>
        </w:rPr>
        <w:t>E. 1</w:t>
      </w:r>
    </w:p>
    <w:p>
      <w:r>
        <w:t>Die Parteien stellen fest, dass das zwischen ihnen bestehende Mietverhältnis über die 2 ½-Zimmer-Wohnung, 2. Stock rechts samt Kellerabteil, in der Liegenschaft G._____-Strasse …, H._____ (Mietvertrag vom 24. September 2008) per heutigem Da- tum beendet ist und mit Wirkung ab heute ein Mietvertrag zwi- schen dem Kläger und den ursprünglichen Untermietern A._____ und B._____ nach den Bedingungen und Auflagen des gerade erwähnten Mietvertrages abgeschlossen wird. Dieser Mietvertrag ist A._____ und B._____ bekannt. Das Mietverhältnis zwischen dem Kläger A._____ sowie B._____ ist befristet bis 31. März 2015 und nicht erstreckbar.</w:t>
      </w:r>
    </w:p>
    <w:p>
      <w:r>
        <w:rPr>
          <w:b/>
        </w:rPr>
        <w:t>E. 1.1</w:t>
      </w:r>
    </w:p>
    <w:p>
      <w:r>
        <w:t>Am 24. September 2008 schlossen der Kläger und Beschwerdegegner (im Folgenden: Kläger) als Vermieter und E._____ sowie F._____ als Mieter einen Mietvertrag über die 2 ½-Zimmer-Wohnung im 2. Stock rechts in der Liegenschaft G._____-Strasse … in H._____. Mit Eingabe vom 6. August 2014 stellte der Klä- ger beim Bezirksgericht Bülach ein Ausweisungsbegehren gegen E._____ sowie F._____ und stützte sich dabei auf eine am 27. Juni 2014 per 31. Juli 2014 aus- gesprochene Kündigung wegen Zahlungsverzugs (act. 1/4/1). Zur Verhandlung vom 5. September 2014 erschienen Rechtsanwalt Y._____ für den Kläger, die beklagten Mieter E._____ und F._____ sowie A._____. Dieser erklärte, er wohne mit seiner Frau B._____ als Untermieter in der streitbetroffenen Wohnung (act. 1/4, Protokoll S. 4). Die an der Verhandlung Anwesenden schlossen folgende Vereinbarung (act. 1/4/15):</w:t>
      </w:r>
    </w:p>
    <w:p>
      <w:r>
        <w:rPr>
          <w:b/>
        </w:rPr>
        <w:t>E. 1.2</w:t>
      </w:r>
    </w:p>
    <w:p>
      <w:r>
        <w:t>Mit Eingabe vom 18. Juni 2015 (Datum Poststempel) reichte der Kläger beim Bezirksgericht Bülach Klage gegen A._____ (im Folgenden: Beklagter 1) und B._____ (im Folgenden: Beklagte 2) ein und stellte folgendes Rechtsbegeh- ren (act. 1 S. 2): 1. Es sei den Beklagten unter Androhung der Zwangsvollstreckung im Unterlassungsfall zu befehlen, die 2.5 Zimmer Wohnung im 2. Stock, an der G._____-Str. …, H._____, umgehend ordnungsge- mäss zu räumen und zu verlassen. 2. Den Beklagten sei bei Widerhandlung gegen den richterlichen Be- fehl nach Ziffer 1 Buse nach Art. 292 StGB anzudrohen. (Art. 343 Abs. 1 lit. a ZPO). 3. Alles unter Kosten- und Entschädigungsfolgen (zzgl. MwSt) zu Lasten der Beklagten. Mit Verfügung vom 24. Juni 2015 setzte die Vorinstanz dem Kläger Frist zur Leis- tung eines Kostenvorschusses von CHF 850.00 sowie den Beklagten eine Frist an, um zum Ausweisungsbegehren Stellung zu nehmen (act. 5). Der Kostenvor- schuss wurde bezahlt (act. 11). Mit Eingabe vom 9. Juli 2015 stellten die Beklag- ten den Antrag, es sei ihnen die unentgeltliche Rechtspflege zu bewilligen und Rechtsanwalt X._____ sei als unentgeltlicher Rechtsbeistand zu bestellen. Die Nachreichung der Vollmacht der Beklagten 2 wurde in Aussicht gestellt (act. 13). Am 13. Juli 2015 stellten die Beklagten die Anträge, die Klage sei unter Kosten- und Entschädigungsfolgen (zuzüglich Mehrwertsteuer) abzuweisen und den Be- klagten sei Frist zur Begründung des Gesuches um Gewährung der unentgeltli- chen Rechtspflege anzusetzen (act. 16). Mit Verfügung vom 16. Juli 2015 setzte die Vorinstanz den Beklagten Frist zur Begründung des Gesuches um unentgeltli- che Rechtspflege an (act. 18). Am 23. Juli 2015 nahm der Kläger zur Eingabe der Beklagten vom 13. Juli 2015 Stellung (act. 20). Dazu äusserten sich die Beklagten wiederum mit Eingabe vom 7. August 2015. Gleichzeitig begründeten sie ihr Ge-</w:t>
      </w:r>
    </w:p>
    <w:p>
      <w:r>
        <w:t>- 4 - such um Gewährung der unentgeltlichen Rechtspflege (act. 23). Die Vollmacht der Beklagten 2 an Rechtsanwalt X._____ wurde eingereicht (act. 24/2). Die Ein- gabe vom 7. August 2015 wurde dem Kläger am 11. August 2015 zur freigestell- ten Stellungnahme zugestellt (act. 25). Der Kläger verzichtete am 13. August 2015 darauf (act. 26). Am 24. August 2015 entschied das Bezirksgericht Bülach Folgendes (act. 27 = act. 30) (Verfügung): 1. Das Gesuch der Beklagten um Gewährung der unentgeltlichen Rechtspflege wird abgewiesen. 2. [Mitteilung] 3. [Rechtsmittelbelehrung] (Urteil):</w:t>
      </w:r>
    </w:p>
    <w:p>
      <w:r>
        <w:rPr>
          <w:b/>
        </w:rPr>
        <w:t>E. 2</w:t>
      </w:r>
    </w:p>
    <w:p>
      <w:r>
        <w:t>Die Beklagten haften für den bis heute ausstehenden Mietzins und den Mietzins aus Mietvertrag zwischen dem Kläger und den ursprünglichen Untermietern A._____ und B._____ (Ziffer 1 die- ser Vereinbarung) solidarisch.</w:t>
      </w:r>
    </w:p>
    <w:p>
      <w:r>
        <w:rPr>
          <w:b/>
        </w:rPr>
        <w:t>E. 3</w:t>
      </w:r>
    </w:p>
    <w:p>
      <w:r>
        <w:t>Die Beklagten sowie A._____ und B._____ verpflichten sich, das genannte Mietobjekt bis spätestens 31. März 2015 ordnungsge- mäss zu räumen und zu verlassen.</w:t>
      </w:r>
    </w:p>
    <w:p>
      <w:r>
        <w:rPr>
          <w:b/>
        </w:rPr>
        <w:t>E. 4</w:t>
      </w:r>
    </w:p>
    <w:p>
      <w:r>
        <w:t>Die Parteien übernehmen die Gerichtskosten je zur Hälfte und verzichten für das vorliegende Verfahren gegenseitig auf eine Prozessentschädigung.</w:t>
      </w:r>
    </w:p>
    <w:p>
      <w:r>
        <w:rPr>
          <w:b/>
        </w:rPr>
        <w:t>E. 5</w:t>
      </w:r>
    </w:p>
    <w:p>
      <w:r>
        <w:t>Diese Vereinbarung steht unter dem Vorbehalt, dass B._____ diese bis spätestens 12. September 2014 ebenfalls unterzeichnet</w:t>
      </w:r>
    </w:p>
    <w:p>
      <w:r>
        <w:t>- 3 - und die Vereinbarung dem Gericht bis zu diesem Datum (Post- stempel) vollständig unterzeichnet eingereicht wird. Am gleichen Tag wurde die Vereinbarung auch von B._____ unterzeichnet (act. 1/4/16). Mit Verfügung vom 11. September 2014 schrieb das Bezirksgericht Bülach das Verfahren ab (act. 1/4/17).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