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LE230014 vom 18. Juli 2024</w:t>
      </w:r>
    </w:p>
    <w:p>
      <w:r>
        <w:t>ZH Obergericht, 2024-07-18, DE</w:t>
      </w:r>
    </w:p>
    <w:p>
      <w:r>
        <w:rPr>
          <w:b/>
        </w:rPr>
        <w:t xml:space="preserve">Quelle: </w:t>
      </w:r>
      <w:r>
        <w:t>https://mcp.opencaselaw.ch/entscheid/zh_obergericht_LE230014</w:t>
      </w:r>
    </w:p>
    <w:p>
      <w:r>
        <w:t>FR: ZH_OBERGERICHT LE230014 du 18 juillet 2024</w:t>
      </w:r>
    </w:p>
    <w:p>
      <w:r>
        <w:t>IT: ZH_OBERGERICHT LE230014 del 18 luglio 2024</w:t>
      </w:r>
    </w:p>
    <w:p>
      <w:pPr>
        <w:pStyle w:val="Heading2"/>
      </w:pPr>
      <w:r>
        <w:t>Erwägungen</w:t>
      </w:r>
    </w:p>
    <w:p>
      <w:r>
        <w:rPr>
          <w:b/>
        </w:rPr>
        <w:t>E. 1</w:t>
      </w:r>
    </w:p>
    <w:p>
      <w:r>
        <w:t>Die Parteien haben am tt. Juli 2017 geheiratet und sind die Eltern von C._____, geboren am tt.mm.2021. Mit Gesuch vom 3. Dezember 2021 machte die Gesuchstellerin und Berufungsbeklagte (nachfolgend: Gesuchstellerin) vor der Vor- instanz ein Eheschutzverfahren hängig (Urk. 1). Zum Verlauf des Verfahrens kann auf die Erwägung I des vorinstanzlichen Urteils verwiesen werden. Das Urteil erging am 15. März 2023 (Urk. 131 = Urk. 136).</w:t>
      </w:r>
    </w:p>
    <w:p>
      <w:r>
        <w:rPr>
          <w:b/>
        </w:rPr>
        <w:t>E. 1.1</w:t>
      </w:r>
    </w:p>
    <w:p>
      <w:r>
        <w:t>Trifft die Berufungsinstanz einen neuen Entscheid, so entscheidet sie auch über die Prozesskosten des erstinstanzlichen Verfahrens (Art. 318 Abs. 3 ZPO).</w:t>
      </w:r>
    </w:p>
    <w:p>
      <w:r>
        <w:rPr>
          <w:b/>
        </w:rPr>
        <w:t>E. 1.1.1</w:t>
      </w:r>
    </w:p>
    <w:p>
      <w:r>
        <w:t>Hinsichtlich des Einkommens des Gesuchsgegners hielt die Vorinstanz Fol- gendes fest: Der Gesuchsgegner sei bis im April 2022 alleiniger Gesellschafter und Geschäftsführer der H._____ GmbH mit Einzelzeichnungsbefugnis gewesen. Die H._____ GmbH sei ein vom Gesuchsgegner gegründetes Start Up, das Dienstleis- tungen im Bereich … erbringe. Bis zu jenem Zeitpunkt sei ohne Weiteres davon auszugehen gewesen, dass er diese Gesellschaft beherrscht habe und dass sein Einkommen deshalb so zu bestimmen gewesen sei, wie wenn er selbstständig ge- wesen wäre. Dies bedeute, dass die finanzielle Leistungsfähigkeit des Gesuchs- gegners nicht nur anhand seines Lohns, den er sich damals habe auszahlen las-</w:t>
      </w:r>
    </w:p>
    <w:p>
      <w:r>
        <w:t>- 40 - sen, sondern auch unter Einbezug des Gewinns der Gesellschaft zu bestimmen gewesen sei, und zwar ungeachtet dessen, ob er diesen dem Unternehmen tat- sächlich entnahm oder nicht.</w:t>
      </w:r>
    </w:p>
    <w:p>
      <w:r>
        <w:rPr>
          <w:b/>
        </w:rPr>
        <w:t>E. 1.1.2</w:t>
      </w:r>
    </w:p>
    <w:p>
      <w:r>
        <w:t>Die Behauptung des Gesuchsgegners, er habe die H._____ GmbH im April 2022 auf seine Mutter übertragen und verfüge seitdem über keinerlei Entschei- dungsbefugnisse mehr, sah die Vorinstanz als unglaubhaft an. Der Gesuchsgegner habe ausgewiesene Fachkenntnisse im IT-Bereich (insbesondere verfüge er über einen entsprechenden Doktortitel der ETH Zürich), er habe die H._____ GmbH al- leine aufgebaut und die bisher einzige (Gross-)Kundin angeworben, wobei der ent- sprechende Auftrag nur und ausschliesslich von ihm persönlich erfüllt werden könne. Die Mutter des Gesuchsgegners wohne im Iran, habe nach den Ausführun- gen des Gesuchsgegners keinerlei Expertise im IT-Bereich und würde wohl auch über wenig bis gar keine Kenntnisse der hiesigen Verhältnisse verfügen. Der Ge- suchsgegner habe an der persönlichen Befragung auch eingeräumt, dass seine Mutter für ihre Entscheidungen jeweils seinen Bruder konsultieren würde, der eine Ausbildung im Bereich Medical Engineering, Robotics, Aerospace haben würde, und zudem "Erfahrungen im IT-Bereich". Der Gesuchsgegner habe jedoch nicht glaubhaft gemacht und belegt, dass sein Bruder bei der H._____ GmbH angestellt sei. Auffällig sei zudem, dass der Gesuchsgegner nach seiner eigenen Darstellung im Rahmen seiner selbstständigen Erwerbstätigkeit ein 60%-Pensum erfülle, wobei 20% auf Administration, Buchhaltung, Kundenakquise etc. entfallen würden. Wenn dem so sei, sei nicht ersichtlich, welche Aufgaben noch von seiner Mutter bzw. seinem Bruder übernommen werden sollten. Insgesamt sei es somit unglaubhaft, dass der Mutter oder dem Bruder des Gesuchsgegners faktisch irgendwelche we- sentlichen Entscheidungsbefugnisse zukommen sollten.</w:t>
      </w:r>
    </w:p>
    <w:p>
      <w:r>
        <w:rPr>
          <w:b/>
        </w:rPr>
        <w:t>E. 1.1.3</w:t>
      </w:r>
    </w:p>
    <w:p>
      <w:r>
        <w:t>Es sei auch unglaubhaft, dass der Gesuchsgegner seine gesamte wirtschaft- liche Berechtigung an der H._____ GmbH auf seine Mutter übertragen habe. Der Gesuchsgegner mache als Grund für die behauptete Übertragung der Stamman- teile an seine Mutter geltend, er sei zu diesem Schritt faktisch gezwungen gewesen, weil er sich nur so eine weitere finanzielle Unterstützung durch seine Mutter habe offen halten können. Nach seinen eigenen Ausführungen sei die H._____ GmbH</w:t>
      </w:r>
    </w:p>
    <w:p>
      <w:r>
        <w:t>- 41 - nun rentabel und erziele einen monatlichen Gewinn. Er habe somit nicht dargelegt, weshalb eine weitere finanzielle Unterstützung überhaupt notwendig sei. Hinzu komme, dass das mit der Übertragung der Stammanteile getilgte Darlehen der H._____ GmbH erst am 30. Januar 2024 fällig geworden wäre und die Fälligkeit des ihm persönlich gewährten Darlehens aufgeschoben gewesen sei.</w:t>
      </w:r>
    </w:p>
    <w:p>
      <w:r>
        <w:rPr>
          <w:b/>
        </w:rPr>
        <w:t>E. 1.1.4</w:t>
      </w:r>
    </w:p>
    <w:p>
      <w:r>
        <w:t>Schliesslich sei auch nicht nachvollziehbar, weshalb der Gesuchsgegner seine Stammanteile zur Tilgung einer Schuld der GmbH und nicht seiner persönli- chen Schuld auf seine Mutter übertragen und die verbleibende Schuld zudem per- sönlich übernommen habe. Wenn schon, hätte die Übertragung seiner Stamman- teile zu einer Tilgung seiner persönlichen Schuld gegenüber seiner Mutter führen müssen unter Fortbestand der Darlehensschuld der GmbH gegenüber der Mutter und der neuen Gesellschafterin.</w:t>
      </w:r>
    </w:p>
    <w:p>
      <w:r>
        <w:rPr>
          <w:b/>
        </w:rPr>
        <w:t>E. 1.1.5</w:t>
      </w:r>
    </w:p>
    <w:p>
      <w:r>
        <w:t>Insgesamt dränge sich der Schluss auf, dass sich der Gesuchsgegner im vorliegenden Verfahren als nunmehr unselbstständig Erwerbender mit minimalem Lohn darstellen wolle und sich zu diesem Zwecke mit seiner Mutter auf eine ent- sprechende rechtliche Konstellation verständigt habe. Er sei deshalb weiterhin als selbstständig Erwerbender zu betrachten (Urk. 136 S. 67 ff.).</w:t>
      </w:r>
    </w:p>
    <w:p>
      <w:r>
        <w:rPr>
          <w:b/>
        </w:rPr>
        <w:t>E. 1.1.6</w:t>
      </w:r>
    </w:p>
    <w:p>
      <w:r>
        <w:t>Bei der Ermittlung des Einkommens des Gesuchsgegners stellte die Vorin- stanz zunächst auf den tatsächlich von ihm selbst an sich ausbezahlten Nettolohn von Fr. 3'571.20 ab. Anschliessend stellte sie fest, dass besondere Verhältnisse vorlägen, weil die H._____ GmbH erst im Februar 2022 mit der Verpflichtung ihres ersten Kunden eine operative Tätigkeit aufgenommen habe. Der Reingewinn könne deshalb, wie vom Gesuchsgegner vorgebracht, durch eine Gegenüberstellung des aus dem Vertragsverhältnis mit dem Kunden erzielten monatlichen Umsatzes mit den (geschätzten) notwendigen unternehmerischen Aufwendungen ermittelt wer- den. Dabei erachtete sie den vom Gesuchsgegner behaupteten Umsatz als glaub- haft. Die behaupteten Aufwendungen erachtete sie ebenfalls als glaubhaft bis auf die monatlich aufgeführte Schuldenrückzahlung von Fr. 2'000.–. Diese Aufwen- dung veranschlage der Gesuchsgegner primär für eine Rückzahlung seiner per- sönlichen Darlehensschuld gegenüber seiner Mutter von Fr. 20'000.–, sowie für weitere Darlehen, die zu einem späteren Zeitpunkt fällig würden. Abgesehen da-</w:t>
      </w:r>
    </w:p>
    <w:p>
      <w:r>
        <w:t>- 42 - von, dass mit einer solchen monatlichen Schuldentilgung die Darlehensschuld im November 2022 getilgt worden wäre, sei nicht einzusehen, weshalb die H._____ GmbH für die persönlichen Schulden des Gesuchsgegners aufkommen sollte. Aber auch soweit der Gesuchsgegner diese Position für eine Tilgung von Schulden der H._____ GmbH veranschlage, sei ihm nicht zu folgen. Bei einer wirtschaftlichen Betrachtung, die im familienrechtlichen Kontext massgebend sein müsse, seien auch Schulden der von ihm vollständig beherrschten und vollständig in seiner wirt- schaftlichen Berechtigung stehenden H._____ GmbH als persönliche Schulden des Gesuchsgegners zu betrachten. Eine entsprechende Schuldentilgung werde nicht auf der Stufe der Einkommensermittlung berücksichtigt, sondern - falls genügend Mittel vorhanden seien - im familienrechtlichen Existenzminimum des Gesuchsgeg- ners, wobei eine Berücksichtigung im Bedarf von vorneherein nur in einem ange- messenen Umfang erfolgen könne (Urk. 136 S. 70 ff.).</w:t>
      </w:r>
    </w:p>
    <w:p>
      <w:r>
        <w:rPr>
          <w:b/>
        </w:rPr>
        <w:t>E. 1.2</w:t>
      </w:r>
    </w:p>
    <w:p>
      <w:r>
        <w:t>Die Vorinstanz setzte die Entscheidgebühr auf Fr. 12'647.80 fest (bestehend aus Fr. 7'000.– Entscheidgebühr, Fr. 2'520.– Dolmetscherkosten und Fr. 3'127.80 Entschädigung der Mediatorin). Sie auferlegte die Gerichtskosten den Parteien je zur Hälfte, wobei der Anteil des Gesuchsgegners zufolge Gewährung der unent- geltlichen Rechtspflege und Unentgeltlichkeit der Mediation einstweilen auf die Ge- richtskasse genommen wurde. Parteientschädigungen sprach sie keine zu (Urk. 136 S. 128). Dies blieb unangefochten und ist nicht zu beanstanden. Die Dis- positiv-Ziffern 16 bis 18 des angefochtenen Urteils sind daher zu bestätigen. 2. Kosten- und Entschädigungsfolgen im Berufungsverfahren</w:t>
      </w:r>
    </w:p>
    <w:p>
      <w:r>
        <w:rPr>
          <w:b/>
        </w:rPr>
        <w:t>E. 1.2.1</w:t>
      </w:r>
    </w:p>
    <w:p>
      <w:r>
        <w:t>Der Gesuchsgegner wendet dagegen ein, dass die meisten Firmeneigentü- mer Geschäftsleute seien, die keine technische Ausbildung hätten, sondern wissen würden, wie ein Unternehmen zu führen sei (Urk. 135 Rz. 46). Seine Mutter sei eine erfahrene Geschäftsfrau, die bereits in der Vergangenheit mit eigenen Unterneh- men die Ausbildung der beiden Söhne habe finanzieren können (Urk. 170 S. 2). Die Übertragung sei aus finanzieller Not und zur Reduzierung des wirtschaftlichen Risikos an seine Mutter erfolgt. Sein früherer Rechtsvertreter habe dies mit Eingabe vom 29. August 2022 ausführlich dargelegt und die Vorinstanz habe dies selbst in ihrer Verfügung vom 14. September 2022 und beim Armenrecht noch als glaubhaft befunden. Deshalb habe er zur Begründung dieser Tatsache keine weiteren Belege eingereicht. Fakt sei, dass er bereits einen Monat nach Arbeitsbeginn für seinen einzigen Auftraggeber eine mündliche Abmahnung erhalten habe, die auch per E- Mail bestätigt worden sei. Da er nur für einen einzigen Klienten gearbeitet hätte, hätte dies zum Totalverlust seines Einkommens geführt. Dieses Risiko hätte mit der Übertragung minimiert werden können. Die Mutter habe einen Gewinnanteil erhalten und ihm sei dafür ein sicheres monatliches Einkommen zugesichert wor- den. Da er zuvor mehrere Jahre erfolglos versucht habe, Klienten für sein Unter-</w:t>
      </w:r>
    </w:p>
    <w:p>
      <w:r>
        <w:t>- 43 - nehmen zu gewinnen, habe die Angst vor dem Verlust schwer gewogen (Urk. 135 Rz. 47). Ein weiterer, emotionaler Grund sei gewesen, dass seine Mutter ihm ge- droht habe, ihn ohne die Übertragung nicht weiter finanziell zu unterstützen. Da er bereits in der Vergangenheit auf finanzielle und emotionale Hilfe seiner Familie an- gewiesen gewesen sei, habe er sich nicht gegen ihre Forderung zur Wehr setzen können (Urk. 135 Rz. 48). Zudem bestreitet er, dass die Zahlung von monatlich Fr. 2'000.– ihm als zusätzliches Einkommen angerechnet werden könne. Die Vorin- stanz verkenne, dass seiner Mutter das Unternehmensrisiko übertragen worden sei. Sie müsse für einen möglichen Lohnausfall Reserven bilden und habe für die Übernahme des Risikos auch einen gewissen Gewinnanteil zugute (Urk. 135 Rz. 49). Mit der eingerechneten Reserve von Fr. 500.– könne pro Jahr gerade ein- mal ein Monatslohn gesichert werden.</w:t>
      </w:r>
    </w:p>
    <w:p>
      <w:r>
        <w:rPr>
          <w:b/>
        </w:rPr>
        <w:t>E. 1.2.2</w:t>
      </w:r>
    </w:p>
    <w:p>
      <w:r>
        <w:t>Die Gesuchstellerin hält dem entgegen, dass die Mutter des Gesuchsgeg- ners nicht ansatzweise Erfahrungen hinsichtlich der operativen Tätigkeit einer Ge- sellschaft habe, geschweige denn einer Schweizer Gesellschaft. Sie spreche nicht einmal Deutsch oder Englisch und lebe im Iran. Mit der Begründung des Gesuchs- gegners, er habe seiner Mutter Schulden zurückbezahlen müssen, lasse sich auch nicht erklären, weshalb sie den Vorsitz der Geschäftsleitung habe übernehmen müssen (Urk. 145 Rz. 44). Ebenfalls sei nicht nachvollziehbar, wie sich das Risiko eines Abgangs des einzigen Kundens durch eine Unternehmensübertragung an die Mutter vermindere (Urk. 145 Rz. 45). Die Argumentation des Gesuchsgegners zu den Fr. 2'000.– sei widersprüchlich. Im erstinstanzlichen Verfahren habe er noch geltend gemacht, dass damit persönliche Schulden getilgt würden. Im Berufungs- verfahren behaupte er nun, dass es sich um Rückstellungen für Lohnausfall handle oder für eine Gewinnausschüttung an die Mutter verwendet werde. Abgesehen da- von habe er bis anhin Reserven von monatlich Fr. 500.– getätigt, welche er offenbar als ausreichend für das Lohnausfallrisiko erachtet habe. Eine Gewinnausschüttung sei sodann gar keine Aufwendung, sondern käme erst dann in Betracht, wenn die Erträge die Aufwendungen überstiegen (Urk. 145 Rz. 48).</w:t>
      </w:r>
    </w:p>
    <w:p>
      <w:r>
        <w:rPr>
          <w:b/>
        </w:rPr>
        <w:t>E. 1.2.3</w:t>
      </w:r>
    </w:p>
    <w:p>
      <w:r>
        <w:t>Angesichts dieser zahlreichen Wechsel und teilweise einschneidenden Um- brüchen im Leben von C._____ könne nicht die Rede davon sein, dass C._____ bisher in stabilen Verhältnissen gelebt habe. Die Bedeutung dieses Kriteriums sei somit erheblich zu relativieren. Ausserdem sei der Umstand, dass der Gesuchs- gegner C._____ seit der Trennung zeitweise gar nicht und anschliessend in einem sehr eingeschränkten Umfang betreut habe, letztlich auf das eigenmächtige Han- deln der Gesuchstellerin zurückzuführen. Ein solches unilaterales "Schaffen von Fakten", das die bisherigen Verhältnisse auf den Kopf stelle, könne unter dem Titel der "Stabilität der Verhältnisse" nicht oder jedenfalls nur sehr eingeschränkt rele- vant sein (Urk. 136 S. 22 ff.).</w:t>
      </w:r>
    </w:p>
    <w:p>
      <w:r>
        <w:rPr>
          <w:b/>
        </w:rPr>
        <w:t>E. 1.3</w:t>
      </w:r>
    </w:p>
    <w:p>
      <w:r>
        <w:t>Würdigung</w:t>
      </w:r>
    </w:p>
    <w:p>
      <w:r>
        <w:t>- 44 -</w:t>
      </w:r>
    </w:p>
    <w:p>
      <w:r>
        <w:rPr>
          <w:b/>
        </w:rPr>
        <w:t>E. 1.3.1</w:t>
      </w:r>
    </w:p>
    <w:p>
      <w:r>
        <w:t>Der Gesuchsgegner rügt zunächst, dass die Vorinstanz die Übertragung der H._____ GmbH als unglaubhaft erachtete. In diesem Zusammenhang behauptet er einfach pauschal, dass die meisten Firmeneigentümer Geschäftsleute seien, die über keine technische Ausbildung verfügten. Konkrete Äusserungen zum vorlie- genden Fall fehlen jedoch. So äussert er sich nicht zu den Fähigkeiten seiner Mutter in der Unternehmensführung oder zum Umstand, dass seine Mutter im Iran wohnt, was die Unternehmensführung erschwert. Daran ändert auch nichts, dass er ohne nähere Begründung in seiner Noveneingabe vom 12. April 2024 behauptet, seine Mutter sei eine erfahrene Geschäftsfrau und eine Unternehmensführung im digita- len Raum sei problemlos aus dem Ausland möglich (Urk. 170 S. 2). Weiter verweist er global auf eine Eingabe seines damaligen Rechtsvertreters im erstinstanzlichen Verfahren, in welcher dieser die Übertragung der H._____ GmbH begründe (Urk. 78). Die Vorinstanz stellte in ihrem Beschluss zur unentgeltlichen Rechtspflege auf diese Eingabe ab und betrachtete es als glaubhaft gemacht, dass der Gesuchs- gegner mit der Unternehmensübertragung auf seine Mutter in ein Anstellungsver- hältnis mit der H._____ GmbH getreten war und stellte für die Eruierung seiner Bedürftigkeit auf den von der H._____ GmbH ausbezahlten Nettolohn ab (Urk. 82 S. 4). Er behauptet aber weder, dass die Vorinstanz in ihrem Endentscheid diese Eingabe nicht beachtet habe, noch setzt er sich mit deren Argumenten in Bezug auf diese Unternehmensübertragung auseinander. So bringt er beispielweise nicht vor, dass er nach der Übertragung keine Entscheidungsbefugnisse in der H._____ GmbH mehr gehabt habe. Er erklärt auch nicht, weshalb er noch eine finanzielle Unterstützung seiner Mutter benötigte, wenn er im fraglichen Zeitpunkt bereits ei- nen Auftrag erworben hatte, der es ihm ermöglichte, einen monatlichen Gewinn zu erzielen und sich selbst einen monatlichen Lohn auszubezahlen. Damit genügt der Gesuchsgegner den Begründungsanforderungen nicht (vgl. E. II.3.). Es fehlt eine detaillierte Auseinandersetzung mit den Erwägungen der Vorinstanz. Der Gesuchs- gegner zeigt auch nicht genügend präzise auf, wo er in den Akten welche Tatsa- chen behauptet hat, die zu einem geltend gemachten Berufungsgrund führen.</w:t>
      </w:r>
    </w:p>
    <w:p>
      <w:r>
        <w:rPr>
          <w:b/>
        </w:rPr>
        <w:t>E. 1.3.2</w:t>
      </w:r>
    </w:p>
    <w:p>
      <w:r>
        <w:t>Auch inhaltlich erweist sich die Rüge als unbegründet. Die Vorinstanz hat in einer ausführlichen Begründung dargelegt, weshalb sie es trotz des Übertragungs- vertrags zwischen dem Gesuchsgegner und seiner Mutter als unglaubhaft ansieht,</w:t>
      </w:r>
    </w:p>
    <w:p>
      <w:r>
        <w:t>- 45 - dass der Gesuchsgegner mehr in der H._____ GmbH nach dem April 2022 keine Entscheidungsmacht mehr hatte. Auch das Motiv für die Übertragung der Stam- manteile befand sie für nicht glaubhaft. Insgesamt kam sie deshalb zum Schluss, dass der Gesuchsgegner bezogen auf sein Einkommen bei der Unterhaltsberech- nung als selbstständig erwerbend zu qualifizieren sei. Sie berücksichtigte somit die Eingabe des Gesuchsgegners und setzte sich mit ihr auseinander (Urk. 136 S. 65 f. und S. 68 ff.). Dass sie dabei von der Mutter des Gesuchsgegners ein gewisses Verständnis für die operative Tätigkeit der H._____ GmbH verlangte, ist nachvoll- ziehbar und gerechtfertigt. Es ist nicht ersichtlich, wie die Mutter, ohne sich mit den Dienstleistungen der Gesellschaft auszukennen und ohne vor Ort verknüpft zu sein und die Sprache der (potentiellen) Kunden zu beherrschen, das Unternehmen er- folgreich führen soll.</w:t>
      </w:r>
    </w:p>
    <w:p>
      <w:r>
        <w:rPr>
          <w:b/>
        </w:rPr>
        <w:t>E. 1.3.3</w:t>
      </w:r>
    </w:p>
    <w:p>
      <w:r>
        <w:t>Die Qualifikation des Gesuchsgegners als selbstständig Erwerbstätiger bei der Ermittlung seines Einkommens innerhalb der Festsetzung des gebührenden Unterhalts steht auch nicht im Widerspruch zur Feststellung der Vorinstanz, dass der Gesuchsgegner bedürftig ist und ihm deshalb die unentgeltliche Rechtspflege zu gewähren ist. Die Vorinstanz hat dem Gesuchsgegner die mit Verfügung vom 14. September 2022 bewilligte unentgeltliche Rechtspflege und -verbeiständung für die Zukunft entzogen. Von einem rückwirkenden Entzug sah sie ab, hielt jedoch fest, dass die Voraussetzungen dafür sehr hoch seien und im vorliegenden Fall nur (knapp) nicht erfüllt seien (Urk. 136 S. 116).</w:t>
      </w:r>
    </w:p>
    <w:p>
      <w:r>
        <w:rPr>
          <w:b/>
        </w:rPr>
        <w:t>E. 1.3.4</w:t>
      </w:r>
    </w:p>
    <w:p>
      <w:r>
        <w:t>Das vom Gesuchsgegner vorgebrachte Novum, er habe die H._____ GmbH an seine Mutter übertragen müssen, weil sein einziger Auftraggeber ihn mündlich und anschliessend per E-Mail abgemahnt habe, ändert auch nichts an der Qualifi- kation als selbstständig Erwerbstätiger. Wie die Gesuchstellerin zurecht vorbringt, ist nicht ersichtlich, wie das Risiko des Abspringens des Auftragsgebers vermindert werden könnte, wenn die Gesellschaft an eine dem Auftraggeber unbekannte Per- son mit Wohnsitz im Iran übertragen wird. Andererseits befand die Vorinstanz - wie bereits ausgeführt - zu Recht, dass der Gesuchsgegner auch nach der formellen Übertragung weiterhin als alleiniger Entscheidträger der Gesellschaft zu qualifizie- ren ist. Völlig unglaubhaft ist schliesslich die neue Behauptung des Gesuchsgeg-</w:t>
      </w:r>
    </w:p>
    <w:p>
      <w:r>
        <w:t>- 46 - ners, er habe aus emotionalem Druck heraus seine Gesellschaft an die Mutter über- tragen müssen.</w:t>
      </w:r>
    </w:p>
    <w:p>
      <w:r>
        <w:rPr>
          <w:b/>
        </w:rPr>
        <w:t>E. 1.4</w:t>
      </w:r>
    </w:p>
    <w:p>
      <w:r>
        <w:t>Der Gesuchsgegner rügt weiter, die Vorinstanz hätte bei der Ermittlung des Reingewinns die Aufwendung der Schuldenrückzahlung in Höhe von Fr. 2'000.– berücksichtigen müssen, weshalb sie sein Einkommen fälschlicherweise um Fr. 2'000.– im Monat zu hoch angesetzt habe. Auch diese Rüge genügt den Be- gründungsanforderungen nicht. Der Gesuchsgegner setzt sich mit der Argumenta- tion der Vorinstanz gar nicht auseinander, die zum Schluss kommt, dass eine Schuldentilgung nicht bei der Einkommensermittlung zu berücksichtigen ist (Urk. 136 S. 73 f.; vgl. auch oben E. VII.1.6.).</w:t>
      </w:r>
    </w:p>
    <w:p>
      <w:r>
        <w:rPr>
          <w:b/>
        </w:rPr>
        <w:t>E. 1.5</w:t>
      </w:r>
    </w:p>
    <w:p>
      <w:r>
        <w:t>Diese Rüge ist ferner auch inhaltlich unbegründet. Der Gesuchsgegner bringt neu vor, dass der monatliche Betrag von Fr. 2'000.– als Reserve benötigt werde und seiner Mutter für die Übernahme des Unternehmensrisikos ein Gewinn- anteil zugute stehe. Wie die Gesuchstellerin richtig ausführt, möchte der Gesuchs- gegner wohl argumentieren, dass es sich bei den Fr. 2000.– um Rückstellungen für einen möglichen Lohnausfall handelt, die beim Reingewinn zu berücksichtigen seien. Rückstellungen und Verbindlichkeiten (wie Darlehensforderungen) schlies- sen sich aber gegenseitig aus. Rückstellungen werden gebildet für ungewisse Ver- bindlichkeiten, die erst in der Zukunft entstehen. Bei den vom Gesuchsgegner gel- tend gemachten Schuldenrückzahlungen handelt es sich hingegen um bestehende Verpflichtungen, die der Gesuchsgegner zum Fälligkeitsdatum begleichen muss. Die Behauptung ist somit widersprüchlich und damit unglaubhaft. Das Gleiche gilt für die gesuchsgegnerische Argumentation zum Gewinnanteil. Mit der Schuldenrü- ckzahlung wird der Anspruch der Mutter des Gesuchsgegners aus Darlehensver- trag (mit der H._____ GmbH oder dem Gesuchsgegner) befriedigt. Dieser ist unab- hängig von einem allfälligen weiteren Anspruch des Gesellschafters - sei es formell die Mutter des Gesuchsgegners, sei es faktisch der Gesuchsgegner selbst - auf eine Dividende.</w:t>
      </w:r>
    </w:p>
    <w:p>
      <w:r>
        <w:rPr>
          <w:b/>
        </w:rPr>
        <w:t>E. 1.6</w:t>
      </w:r>
    </w:p>
    <w:p>
      <w:r>
        <w:t>Zusammengefasst dringt der Gesuchsgegner mit seinen Rügen hinsichtlich seines tatsächlichen Einkommens nicht durch, soweit er den Begründungsanforde- rungen genügt.</w:t>
      </w:r>
    </w:p>
    <w:p>
      <w:r>
        <w:t>- 47 - 2. Bedarf</w:t>
      </w:r>
    </w:p>
    <w:p>
      <w:r>
        <w:rPr>
          <w:b/>
        </w:rPr>
        <w:t>E. 1.7</w:t>
      </w:r>
    </w:p>
    <w:p>
      <w:r>
        <w:t>Nach einer ausführlichen Erwägung, weshalb es dem Kindeswohl von C._____ eher entspreche, wenn er an den Arbeitstagen der Gesuchstellerin durch den Gesuchsgegner persönlich betreut werde, anstatt wie bisher, an diesen Tagen in die Kita zu gehen, erklärt die Vorinstanz den Gesuchsgegner für berechtigt und verpflichtet, C._____ von Montag, 8:00 Uhr, bis Mittwoch, 19:00 Uhr, zu betreuen. Die Betreuung C._____s durch den Gesuchsgegner an den Wochenenden sei in- dessen stark einzuschränken. Zum einen, weil der Gesuchsgegner an den Wo- chenenden mindestens an einem vollen Tag arbeiten müsse, um sein 60%-Pen- sum zu erfüllen, zum anderen, weil die Gesuchstellerin bisher klar die Hauptbe- zugsperson von C._____ gewesen sei und es deshalb im Kindeswohl liege, ihr wei- terhin einen überwiegenden Betreuungsanteil einzuräumen. Angesichts dessen, dass dem Gesuchsgegner bereits unter der Woche ein substantieller Betreuungs- anteil einzuräumen sei und er am Wochenende arbeiten müsse, könne es bei einer Betreuung am Wochenende nur darum gehen, dass der Gesuchsgegner mit C._____ auch an einem Wochenende Zeit verbringen könne, etwa um mit C._____ Verwandte und Bekannte zu besuchen. Um die Anzahl Übergaben nicht zu erhö- hen, dränge es sich deshalb auf, den Gesuchsgegner für berechtigt und verpflichtet zu erklären, C._____ zusätzlich jeweils am ersten Sonntag eines jeden Monats von 09:00 Uhr bis am darauffolgenden Montag, 8:00 Uhr, zu betreuen (Urk. 136 S. 37).</w:t>
      </w:r>
    </w:p>
    <w:p>
      <w:r>
        <w:rPr>
          <w:b/>
        </w:rPr>
        <w:t>E. 1.8</w:t>
      </w:r>
    </w:p>
    <w:p>
      <w:r>
        <w:t>Den Betreuungsanteil des Gesuchsgegners baute die Vorinstanz sodann in drei Schritten auf, von sofort bis 1. August 2023. In einem ersten Schritt teilte sie dem Gesuchsgegner ab sofort bis zum 31. Mai 2023 einen Tag und eine Nacht zu (Dienstag, 08:00 Uhr, bis Mittwoch, 19:00 Uhr sowie Samstag von 09:00 Uhr bis</w:t>
      </w:r>
    </w:p>
    <w:p>
      <w:r>
        <w:t>- 18 - 16:00 Uhr). In einem zweiten Schritt teilte sie ihm ab Juni 2023 eine zusätzliche Nacht zu und fasste die Betreuungszeit zu einem Block zusammen (Montag, 8:00 Uhr, bis Mittwoch, 19:00 Uhr). Eine durchgehende Betreuung des Gesuchsgegners von Montagmorgen bis Mittwochabend per sofort anzuordnen, würde für C._____ eine zu rasche Umstellung bedeuten, nicht zuletzt, weil der Gesuchsgegner C._____ bisher praktisch noch nie in der Nacht betreut habe. In der dritten Phase teilte sie dem Gesuchsgegner ab August 2023 einmal im Monat einen Betreuungs- block von vier Tagen und drei Nächten zu (zusätzlich jeweils am ersten Sonntag eines jeden Monats von 09:00 Uhr bis am darauffolgenden Montag, 08:00 Uhr). Dies rechtfertige sich erst in einem letzten Schritt, um C._____ eine weitere Einge- wöhnungszeit einzuräumen (Urk. 136 S. 38 f.).</w:t>
      </w:r>
    </w:p>
    <w:p>
      <w:r>
        <w:rPr>
          <w:b/>
        </w:rPr>
        <w:t>E. 1.9</w:t>
      </w:r>
    </w:p>
    <w:p>
      <w:r>
        <w:t>Der Betreuungsanteil des Gesuchsgegners sei damit - gerechnet nach der vom Bundesgericht verwendeten Zählweise nach "Tagesdritteln", je nach Betreu- ungsrhythmus gezählt über eine, zwei oder mehrere Wochen - in der ersten Phase auf knapp einen Viertel (5 von 21 Tagesdritteln pro Woche), in der zweiten Phase auf einen Drittel (7 von 21 Tagesdritteln pro Woche) und in der dritten Phase auf knapp 40% (31 von 84 Tagesdritteln pro Woche) zu beziffern (Urk. 136 S. 38 f.). 2. Standpunkte der Parteien</w:t>
      </w:r>
    </w:p>
    <w:p>
      <w:r>
        <w:rPr>
          <w:b/>
        </w:rPr>
        <w:t>E. 2</w:t>
      </w:r>
    </w:p>
    <w:p>
      <w:r>
        <w:t>Gegen dieses Urteil erhob der Gesuchsgegner und Berufungskläger (nachfol- gend: Gesuchsgegner) am 27. März 2023 fristgerecht (siehe Urk. 133 S. 2) Beru- fung und stellte die eingangs wiedergegebenen Anträge (Urk. 135). Mit Verfügung vom 24. Mai 2023 wurde der Gesuchstellerin Frist angesetzt, um die Berufung zu beantworten (Urk. 143). Die Berufungsantwort datiert vom 5. Juni 2023 (Urk. 145). Mit Verfügung vom 11. Juli 2023 wurde sie dem Gesuchsgegner zur Kenntnis zu- gestellt (Urk. 149).</w:t>
      </w:r>
    </w:p>
    <w:p>
      <w:r>
        <w:rPr>
          <w:b/>
        </w:rPr>
        <w:t>E. 2.1</w:t>
      </w:r>
    </w:p>
    <w:p>
      <w:r>
        <w:t>Die zweitinstanzliche Entscheidgebühr ist unter Berücksichtigung, dass über vorsorgliche Massnahmen (Urk. 173) und die Gewährung des Armenrechts (vgl. E. IX.2.3. f.) entschieden werden musste, auf Fr. 5'500.– festzusetzen (§ 12 Abs. 1 und 2 i.V.m. §§ 5 Abs. 1, 6 Abs. 2 lit. b und 8 Abs. 1 GebV OG). Die Kosten des Verfahrens sind in der Regel der unterliegenden Partei aufzuerlegen. Obsiegt keine Partei vollständig, so werden die Prozesskosten nach dem Ausgang des Verfah- rens verteilt (Art. 106 Abs. 1 und 2 ZPO). Gemäss Art. 107 Abs. 1 lit. c ZPO kann das Gericht von diesen Verteilungsgrundsätzen in familienrechtlichen Prozessen abweichen und die Prozesskosten nach Ermessen verteilen. Es spielt dabei keine Rolle, ob es sich um vermögensrechtliche oder nichtvermögensrechtliche Streitig- keiten handelt (Urwyler/Grütter, DIKE-Komm-ZPO, Art. 107 N 5). Es ist aber her- vorzuheben, dass auch bei familienrechtlichen Verfahren die Grundnorm Art. 106 ZPO ist: Soweit das Verursacherprinzip sachgerecht ist und keine besonderen Gründe vorliegen, die einen Billigkeitsentscheid nahelegen, ist nach Art. 106 ZPO zu entscheiden (Jenny, in: Sutter-Somm/Hasenböhler/Leuenberger, ZPO Komm., Art. 107 N 12; BSK ZPO-Rüegg, Art. 107 N 1 f.; vgl. BGE 139 III 358 E. 3; a.M. BK ZPO-Sterchi, Art. 107 N 2 und Urwyler/Grütter, DIKE-Komm-ZPO, Art. 107 N 5).</w:t>
      </w:r>
    </w:p>
    <w:p>
      <w:r>
        <w:t>- 58 - Solche besonderen Gründe sind vorliegend nicht ersichtlich. Die Kosten sind dem vollumfänglich unterliegenden Gesuchsgegner aufzuerlegen.</w:t>
      </w:r>
    </w:p>
    <w:p>
      <w:r>
        <w:rPr>
          <w:b/>
        </w:rPr>
        <w:t>E. 2.1.1</w:t>
      </w:r>
    </w:p>
    <w:p>
      <w:r>
        <w:t>Die Vorinstanz rechnete die Fremdbetreuungskosten von C._____ in seinen Bedarf für die Unterhaltsphasen II-V ein. In dieser Zeit besuchte C._____ von 1. März 2023 bis zur Rechtskraft des erstinstanzlichen Urteils die Kita "I._____" während zwei Tagen pro Woche und ab der Rechtskraft des erstinstanzlichen Ur- teils bis zum 31. Mai 2023 noch während einem Tag pro Woche (Urk. 136 S. 84, S. 96, S. 100 und S. 102).</w:t>
      </w:r>
    </w:p>
    <w:p>
      <w:r>
        <w:rPr>
          <w:b/>
        </w:rPr>
        <w:t>E. 2.1.2</w:t>
      </w:r>
    </w:p>
    <w:p>
      <w:r>
        <w:t>Der Gesuchsgegner wendet ein, dass die Gesuchstellerin C._____ ohne seine Zustimmung in der Kita angemeldet habe. Bereits im März 2022 wäre es ihm möglich gewesen, C._____ während der Arbeitszeiten der Gesuchstellerin zu be- treuen. Er habe dies in seiner Stellungnahme vom 6. Dezember 2022 in Ziff. 65 vorgebracht. Die Vorinstanz sei nicht darauf eingegangen und habe sein rechtli- ches Gehör verletzt (Urk. 135 Rz. 51). Die von der Gesuchstellerin selbst verur- sachten und verschuldeten Kosten seien nicht im Bedarf von C._____ zu berück- sichtigen (Urk. 135 Rz. 52).</w:t>
      </w:r>
    </w:p>
    <w:p>
      <w:r>
        <w:rPr>
          <w:b/>
        </w:rPr>
        <w:t>E. 2.1.3</w:t>
      </w:r>
    </w:p>
    <w:p>
      <w:r>
        <w:t>Die Gesuchstellerin bestreitet die Ausführungen des Gesuchsgegners und verweist auf den Effektivitätsgrundsatz (Urk. 145 Rz. 50).</w:t>
      </w:r>
    </w:p>
    <w:p>
      <w:r>
        <w:rPr>
          <w:b/>
        </w:rPr>
        <w:t>E. 2.1.4</w:t>
      </w:r>
    </w:p>
    <w:p>
      <w:r>
        <w:t>Die Ausführungen des Gesuchsgegners in der Stellungnahme vom 6. De- zember 2022 in Rz. 65 (Urk. 113) stellen eine Einzelbestreitung zur Ausführung der Gesuchstellerin in ihrer Stellungnahme vom 14. November 2022 in Rz. 18 dar (Urk. 103). Dort machte die Gesuchstellerin allgemeine Ausführungen zum Bedarf von C._____ für die Ermittlung des gebührenden Kinderunterhalts im Eheschutz- verfahren. Es ging somit dort nicht um die bereits entstandenen Fremdbetreuungs- kosten, sondern um zukünftig anfallende Kosten, falls C._____ auch nach dem Eheschutzentscheid weiterhin fremdbetreut würde. Die Vorinstanz hat sich mit den Ausführungen des Gesuchsgegners zur Frage, ob C._____ fremdbetreut werden soll, detailliert auseinander gesetzt (Urk. 136 S. 34 ff.). In Rahmen ihrer Erwägun- gen setzte sie sich auch mit der Stellungnahme vom 6. Dezember 2022 auseinan- der. Eine Gehörsverletzung liegt nicht vor.</w:t>
      </w:r>
    </w:p>
    <w:p>
      <w:r>
        <w:t>- 48 -</w:t>
      </w:r>
    </w:p>
    <w:p>
      <w:r>
        <w:rPr>
          <w:b/>
        </w:rPr>
        <w:t>E. 2.1.5</w:t>
      </w:r>
    </w:p>
    <w:p>
      <w:r>
        <w:t>Die Rüge ist auch inhaltlich unbegründet. Die Parteien schlossen im erstin- stanzlichen Verfahren zwei vorsorgliche Vereinbarungen, die u.a. die Betreuung von C._____ regeln. Nach der ersten Vereinbarung vom 22. Dezember 2021 be- treute der Gesuchsgegner C._____ an vier Tagen pro Woche während jeweils zwei Stunden (Urk. 17, Ziff. 1b der Vereinbarung). Nach der zweiten Vereinbarung vom 12. bzw. 17. Mai 2022 betreute der Gesuchsgegner C._____ dienstags von 07:30 bis 18:30 Uhr, mittwochs von 16:30 bis 19:00 Uhr sowie abwechselnd entweder samstags oder sonntags von 10:00 bis 16:00 Uhr (Urk. 50, Ziff. 4 der Vereinba- rung). In der restlichen Zeit betreute jeweils die Gesuchstellerin C._____.</w:t>
      </w:r>
    </w:p>
    <w:p>
      <w:r>
        <w:rPr>
          <w:b/>
        </w:rPr>
        <w:t>E. 2.1.6</w:t>
      </w:r>
    </w:p>
    <w:p>
      <w:r>
        <w:t>Im Zeitpunkt des Abschlusses der ersten Vereinbarung befand sich die Ge- suchstellerin noch im unbezahlten Mutterschaftsurlaub bis Ende Februar (Urk. 136 S. 78 f.). Laut Vereinbarung sollte die Besuchsrechtsregelung zwar nur bis zum 16. Februar 2022 gelten, an welchem Tag die Hauptverhandlung im Eheschutzver- fahren stattfinden sollte (Urk. 17, Ziff. 1b dritter Absatz der Vereinbarung). In der Folge wurde die Hauptverhandlung jedoch auf den 1. April 2022 verschoben und die anlässlich dieser Verhandlung erzielte zweite Vereinbarung wurde wegen wei- terer aussergerichtlicher Einigungsgespräche der Parteien erst am 25. Mai 2022 genehmigt (E. I.3., Urk. 50). Der Gesuchsgegner wusste, dass die Gesuchstellerin ab März 2022 wieder einer Erwerbstätigkeit nachging und deshalb C._____ wegen seines noch sehr jungen Alters in dieser Zeit fremdbetreuen lassen musste. Dies ergibt sich auch aus den Plädoyernotizen seiner Rechtsvertreterin anlässlich der Hauptverhandlung vom 1. April 2022 (Urk. 31 Rz. 19). Trotzdem stimmte er der zweiten Vereinbarung vom 12. Mai bzw. 17. Mai 2022 zu, gemäss welcher er nur dienstags die Betreuung von C._____ während der Arbeitszeit der Gesuchstellerin übernimmt, nicht jedoch montags und mittwochs, welche ebenfalls Arbeitstage der Gesuchstellerin sind. Dass C._____ an diesen Wochentagen in die Kita geht, ergibt sich sowohl aus der Vereinbarung selbst, als auch aus seiner Eingabe vom 18. Mai 2022, in der er die aussergerichtliche Einigung übermittelt mit dem Hinweis, dass die Verzögerung durch eine Veränderung, die sich seitens der Kita ergeben hatte, verursacht worden sei (Urk. 42 S. 1). Der Gesuchsgegner war folglich für die Dauer des Eheschutzverfahrens einverstanden, dass C._____ an zwei Tagen pro Woche fremdbetreut wird. Einigen sich die Eltern darauf, das Kind fremd zu be-</w:t>
      </w:r>
    </w:p>
    <w:p>
      <w:r>
        <w:t>- 49 - treuen, gehören die dadurch ausgelösten Fremdbetreuungskosten zum Barunter- halt des Kindes (Hausheer/Geiser/Aebi-Müller, Das Familienrecht des Schweizeri- schen Zivilgesetzbuches, 7. Aufl. 2022, Fn. 751). Dass die Vorinstanz die effektiven Kosten für die Kita in den Bedarf von C._____ in die Unterhaltsphasen II-V einrech- nete, ist somit nicht zu beanstanden.</w:t>
      </w:r>
    </w:p>
    <w:p>
      <w:r>
        <w:rPr>
          <w:b/>
        </w:rPr>
        <w:t>E. 2.1.7</w:t>
      </w:r>
    </w:p>
    <w:p>
      <w:r>
        <w:t>Zusammengefasst dringt der Gesuchsgegner mit seinen Rügen hinsichtlich der Berücksichtigung der Fremdbetreuungskosten von C._____ in dessen Bedarf nicht durch, soweit er den Begründungsanforderungen genügt.</w:t>
      </w:r>
    </w:p>
    <w:p>
      <w:r>
        <w:rPr>
          <w:b/>
        </w:rPr>
        <w:t>E. 2.2</w:t>
      </w:r>
    </w:p>
    <w:p>
      <w:r>
        <w:t>Die vom Gesuchsgegner geschuldete Parteientschädigung für die anwaltlich vertretene Gesuchstellerin ist gestützt auf die einschlägigen Normen der Anwalts- gebührenverordnung auf Fr. 8'500.– (einschliesslich 7.7% bzw. 8.1% Mehrwert- steuer) festzusetzen (§ 11 Abs. 1 und 2 und § 13 Abs. 1 i.V.m. §§ 5 Abs. 1, 6 Abs. 3 und 9 AnwGebV).</w:t>
      </w:r>
    </w:p>
    <w:p>
      <w:r>
        <w:rPr>
          <w:b/>
        </w:rPr>
        <w:t>E. 2.2.1</w:t>
      </w:r>
    </w:p>
    <w:p>
      <w:r>
        <w:t>Die Vorinstanz berücksichtigte im Bedarf des Gesuchsgegners seine Schul- den und befand es für angemessen, ihm einen Betrag von monatlich Fr. 500.– für die Schuldentilgung anzurechnen. Bei guten finanziellen Verhältnissen, wie sie hier vorliegen würden, könne im erweiterten familienrechtlichen Existenzminimum der Parteien ein Betrag für die "angemessene Schuldentilgung" berücksichtigt werden. Der Gesuchsgegner habe nach seinen unbestrittenen Ausführungen Darlehens- schulden von Fr. 20'000.– bei seiner Mutter für die Gründung der GmbH und Dar- lehensschulden von Fr. 12'000.– bei seinem Bruder für die Bestreitung seines Le- bensunterhalts in der Zeit nach der Trennung. Hinzu komme ein Kredit von Fr. 42'000.–, den er zwar formell über die H._____ GmbH bei seiner Mutter aufge- nommen habe (teilweise für den operativen Betrieb der Gesellschaft, teilweise für seinen Lebensunterhalt), der aber wirtschaftlich betrachtet als seine persönliche Schuld zu betrachten sei. Der Gesuchsgegner habe diese Darlehensschulden bis- her insofern amortisiert, als er einerseits Fr. 2'000.– in der Gewinnrechnung der H._____ GmbH eingerechnet habe und den entsprechenden Betrag vermutungs- weise auch geleistet habe. Andererseits habe er seine Stammanteile an der H._____ GmbH formell zur Schuldentilgung auf seine Mutter übertragen. Auch wenn dieser Rechtsakt vorgeschoben sein möge, zeige sich ein gewisser Wille zur Schuldentilgung. Angesichts der guten finanziellen Verhältnisse der Parteien und der doch relativ hohen Schulden des Gesuchsgegners, die er teilweise zur Bestrei- tung seines Lebensunterhalts nach der Trennung und teilweise für den Aufbau sei-</w:t>
      </w:r>
    </w:p>
    <w:p>
      <w:r>
        <w:t>- 50 - ner nunmehr rentablen Firma aufgenommen habe, erweise sich als angemessen, einen Betrag von Fr. 500.– für die Schuldentilgung anzurechnen (Urk. 136 S. 85 f.).</w:t>
      </w:r>
    </w:p>
    <w:p>
      <w:r>
        <w:rPr>
          <w:b/>
        </w:rPr>
        <w:t>E. 2.2.2</w:t>
      </w:r>
    </w:p>
    <w:p>
      <w:r>
        <w:t>Der Gesuchsgegner wendet ein, dass wenn die Vorinstanz ihm unterstelle, weiterhin Eigentümer der H._____ GmbH zu sein und ihm einen monatlichen Ge- winn von Fr. 2'035.– anrechne, sie auch berücksichtigen müsse, dass er weiterhin eine Schuld von Fr. 62'000.– gegenüber seiner Mutter und eine Schuld von Fr. 12'000.– gegenüber seinem Bruder habe. Diese Schulden seien unbestritten. Bevor es zu einer Überschussverteilung komme, müssten diese Schulden berück- sichtigt werden. Verteilt über die nächsten 60 Monate würde dies einer Schulden- rückzahlung von monatlich Fr. 1'233.– pro Monat entsprechen. Sein Bedarf sei demzufolge um diesen Betrag zu erhöhen, sofern es dadurch nicht zu einer famili- ären Mankosituation komme (Urk. 135 Rz. 54). In seiner Noveneingabe vom 12. April 2024 bringt der Gesuchsgegner vor, seine Schulden seien in der Zwi- schenzeit gewachsen. Er schulde seinem Bruder nun Fr. 44'239.00 und seiner Mut- ter Fr. 14'985.45 (Urk. 170 S. 2).</w:t>
      </w:r>
    </w:p>
    <w:p>
      <w:r>
        <w:rPr>
          <w:b/>
        </w:rPr>
        <w:t>E. 2.2.3</w:t>
      </w:r>
    </w:p>
    <w:p>
      <w:r>
        <w:t>Die Gesuchstellerin hält dem entgegen, dass es sich bei den Schulden nicht um eheliche Schulden handle. Sie könnten deshalb keine Berücksichtigung im Be- darf finden. Dies gelte umso mehr, als der Gesuchsgegner keine Rückzahlung nachgewiesen habe (Urk. 145 Rz. 52).</w:t>
      </w:r>
    </w:p>
    <w:p>
      <w:r>
        <w:rPr>
          <w:b/>
        </w:rPr>
        <w:t>E. 2.2.4</w:t>
      </w:r>
    </w:p>
    <w:p>
      <w:r>
        <w:t>Der Gesuchsgegner rügt lediglich, dass die Schulden berücksichtigt werden müssten, bevor es zu einer Überschussverteilung kommt. Dabei lässt er ausser Acht, dass die Vorinstanz ebendies getan hat. Auf S. 85 ihres Entscheid setzt sie sich mit den Schulden auseinander und berücksichtigt im eines ihrer Ansicht nach angemessenen Rahmen die Schuldentilgung in seinem Bedarf (Urk 136 S. 85 f.). Weshalb der Betrag von Fr. 500.– nicht angemessen sein soll und stattdessen mit einem monatlichen Betrag von Fr. 1'233.– gerechnet werden sollte, begründet der Gesuchsgegner nicht. Damit genügt er den Begründungsanforderungen nicht (vgl. E. II.3.).</w:t>
      </w:r>
    </w:p>
    <w:p>
      <w:r>
        <w:rPr>
          <w:b/>
        </w:rPr>
        <w:t>E. 2.2.5</w:t>
      </w:r>
    </w:p>
    <w:p>
      <w:r>
        <w:t>Auch inhaltlich erweist sich die Rüge als unbegründet. Nach der Rechtspre- chung des Bundesgerichts sind zum Bedarf grundsätzlich nur diejenigen regelmäs-</w:t>
      </w:r>
    </w:p>
    <w:p>
      <w:r>
        <w:t>- 51 - sig abbezahlten Schulden hinzuzurechnen, die die Ehegatten für den gemeinsa- men Lebensunterhalt aufgenommen haben. Persönliche, nur einen Ehegatten tref- fende Schulden gegenüber Dritten gehen der familienrechtlichen Unterhaltspflicht nach und gehören nicht zum Existenzminimum. Sie sind nach dem Ermessen des Sachgerichts im Rahmen einer allfälligen Überschussaufteilung zu berücksichtigen (BGer 5A_452/2010 vom 23. August 2010, E. 3.2; BGer 5A_1032/2019 vom 9. Juni 2020, E. 3.2; BGer 5A_141/2014 vom 28. April 2014, E. 3.1).</w:t>
      </w:r>
    </w:p>
    <w:p>
      <w:r>
        <w:rPr>
          <w:b/>
        </w:rPr>
        <w:t>E. 2.2.6</w:t>
      </w:r>
    </w:p>
    <w:p>
      <w:r>
        <w:t>Die Darlehensschuld von Fr. 20'000.– hat der Gesuchsgegner unbestritte- nermassen bei seiner Mutter für die Gründung seiner Gesellschaft aufgenommen. Diese Schuld trifft den Gesuchsgegner persönlich und sie dient der Gründung einer Gesellschaft, an der er alleine partizipiert. Sie stellt somit keine im familienrechtli- chen Existenzminimum zu berücksichtigende Schuld dar (vgl. auch BGer 5A_1032/2019 vom 9. Juni 2020, E. 3.2).</w:t>
      </w:r>
    </w:p>
    <w:p>
      <w:r>
        <w:rPr>
          <w:b/>
        </w:rPr>
        <w:t>E. 2.2.7</w:t>
      </w:r>
    </w:p>
    <w:p>
      <w:r>
        <w:t>Die Darlehensschuld von Fr. 12'000.– hat der Gesuchsgegner unbestritte- nermassen bei seinem Bruder aufgenommen, um seinen Lebensunterhalt in der Zeit nach der Trennung zu finanzieren. Auch diese Schuld trifft den Gesuchsgegner persönlich und sie diente der Finanzierung seines eigenen Unterhalts, nicht jedoch des Unterhalts der Gesuchstellerin und von C._____. Sie stellt somit keine im fa- milienrechtlichen Existenzminimum zu berücksichtigende Schuld dar.</w:t>
      </w:r>
    </w:p>
    <w:p>
      <w:r>
        <w:rPr>
          <w:b/>
        </w:rPr>
        <w:t>E. 2.2.8</w:t>
      </w:r>
    </w:p>
    <w:p>
      <w:r>
        <w:t>Die weiteren Darlehen von insgesamt Fr. 42'000.– gewährte die Mutter des Gesuchsgegners der H._____ GmbH. Diese Schuld trifft zwar formell die H._____ GmbH, wirtschaftlich betrachtet muss sie jedoch der Gesuchsgegner tilgen. Diese Darlehen erhielt der Gesuchsgegner vor der Trennung für das operative Geschäft der H._____ GmbH, aber auch für seinen Lebensunterhalt (Urk. 32/37). So gab er in seiner persönlichen Befragung an, er habe sich einmal Fr. 6'000.– als Lohn aus- bezahlt und während einem Jahr monatlich Fr. 1'000.– als Lohn bezogen. Diese Bezüge seien über das Darlehen finanziert worden (Prot. I S. 65 f.). Dieses Darle- hen diente somit u.a. dafür, dem Gesuchsgegner einen Lohn zu zahlen, den er während der Ehe und vor der Trennung bezog. Wirtschaftlich betrachtet diente es damit dem gemeinsamen Lebensunterhalt beider Ehegatten. Dass die Vorinstanz einen Betrag von monatlich Fr. 500.– für die Schuldentilgung anrechnete ist unter</w:t>
      </w:r>
    </w:p>
    <w:p>
      <w:r>
        <w:t>- 52 - Berücksichtigung der guten finanziellen Verhältnisse der Parteien und der Höhe der Schulden nicht zu beanstanden.</w:t>
      </w:r>
    </w:p>
    <w:p>
      <w:r>
        <w:rPr>
          <w:b/>
        </w:rPr>
        <w:t>E. 2.2.9</w:t>
      </w:r>
    </w:p>
    <w:p>
      <w:r>
        <w:t>Soweit der Gesuchsgegner in seiner Noveneingabe vom 12. April 2024 wei- tere Darlehen vorbringt, sind seine Ausführungen nicht genug substanziiert. Zum einen widersprechen die behaupteten, noch offenen Darlehensbeträge gegenüber dem Bruder und der Mutter des Gesuchsgegners den Beträgen in der Beweisofferte (Urk. 172/9 S. 1 und S. 2). Zum anderen erklärt der Gesuchsgegner nicht wofür die beiden neuen Darlehen vom 28. März 2023 (Urk. 172/9 S. 3) und 3. April 2023 (Urk. 172/9 S. 4) gewährt wurden. Er hat somit nicht glaubhaft gemacht, dass es sich dabei um Schulden handelt, die zu berücksichtigen sind, zumal die Darlehen ihm persönlich und nach der Trennung der Ehegatten gewährt wurden.</w:t>
      </w:r>
    </w:p>
    <w:p>
      <w:r>
        <w:rPr>
          <w:b/>
        </w:rPr>
        <w:t>E. 2.2.10</w:t>
      </w:r>
    </w:p>
    <w:p>
      <w:r>
        <w:t>Zusammengefasst dringt der Gesuchsgegner mit seinen Rügen hinsichtlich der Berücksichtigung der Schuldentilgung im Rahmen seines Bedarfes nicht durch, soweit er den Begründungsanforderungen genügt.</w:t>
      </w:r>
    </w:p>
    <w:p>
      <w:r>
        <w:rPr>
          <w:b/>
        </w:rPr>
        <w:t>E. 2.3</w:t>
      </w:r>
    </w:p>
    <w:p>
      <w:r>
        <w:t>Der Gesuchsgegner stellt in seiner Berufung (sinngemäss) einen Antrag auf Prozesskostenbeitrag von der Gesuchstellerin für das Berufungsverfahren in der Höhe von Fr. 5'000.– (zzgl. Mehrwertsteuer). Eventualiter ersucht er um Gewäh- rung der unentgeltlichen Rechtspflege und um Bestellung eines unentgeltlichen Rechtsbeistands in der Person von Rechtsanwalt MLaw X1.____ (Urk. 135 S. 5 f.).</w:t>
      </w:r>
    </w:p>
    <w:p>
      <w:r>
        <w:rPr>
          <w:b/>
        </w:rPr>
        <w:t>E. 2.3.1</w:t>
      </w:r>
    </w:p>
    <w:p>
      <w:r>
        <w:t>Ein Ehegatte kann verpflichtet werden, dem anderen einen Beitrag zur Fi- nanzierung des Prozesses zu bezahlen, sofern er in der Lage ist, neben seinen eigenen Prozesskosten auch diejenigen des mittellosen anderen Ehegatten zu übernehmen. Dabei sind die Grundsätze zur Gewährung der unentgeltlichen Rechtspflege gemäss Art. 117 f. ZPO analog anzuwenden. Der ansprechenden Partei müssen demnach die Mittel fehlen, um neben ihrem Lebensunterhalt den Prozess zu finanzieren, und der Prozess darf zudem nicht aussichtslos erscheinen (OGer ZH LY230015 vom 26.10.2023, E. 11.2; OGer ZH LY230028 vom 5.09.2023, E. 4.).</w:t>
      </w:r>
    </w:p>
    <w:p>
      <w:r>
        <w:rPr>
          <w:b/>
        </w:rPr>
        <w:t>E. 2.3.2</w:t>
      </w:r>
    </w:p>
    <w:p>
      <w:r>
        <w:t>Das Einkommen der Gesuchstellerin betrug im Zeitpunkt des Antrags auf Prozesskostenbeitrag Fr. 5'326.– (Urk. 136 S. 79). Ihr familienrechtliches Existenz- minimum betrug Fr. 3'509.– (Urk. 136 S. 82). Für den prozessualen Notbedarf hin- zugerechnet werden müssen ein Zuschlag von 25% auf ihrem Grundbetrag (Fr. 338.–), die Ausgaben, die sie effektiv für C._____ aufgewendet hat (Barbedarf von C._____ von Fr. 1'420.– abzgl. Kinderzulagen, vgl. Urk. 136 S. 82) und ein Zuschlag von 25% auf C._____s Grundbetrag (Fr. 75.–). Vom familienrechtlichen Existenzminimum abgezogen werden müssen hingegen die VVG-Prämien für die Gesuchstellerin und C._____ (Fr. 63– und Fr. 24.–, Urk. 136 S. 82). Dies ergibt</w:t>
      </w:r>
    </w:p>
    <w:p>
      <w:r>
        <w:t>- 59 - einen Notbedarf von Fr. 5'055.– und einen monatlichen Überschuss von Fr. 271.–. Davon hat die Gesuchstellerin dem Gesuchsgegner einen Unterhalt von Fr. 80.– zu bezahlten (Urk. 136 S. 88). Die Gesuchstellerin muss keine Gerichtskosten zah- len und erhält ihre Anwaltskosten vom Gesuchsgegner ersetzt (vgl. E. IX.2.1. f.). Die Prozesskosten des Gesuchsgegners (von insgesamt Fr. 17'000.–) könnte sie aber erst in rund 7.5 Jahren decken. Ihr Vermögen von rund Fr. 12'000.– ist ihr als Notgroschen zu belassen. Beim vorliegenden Verfahren handelt es sich um einen "relativ aufwendigen Prozess", bei dem eine Deckung innert 24 Monate verlangt werden kann (BGE 141 III 369 E. 41). Die Gesuchstellerin verfügt somit nicht über genügend finanzielle Mittel, um einen Beitrag an die Prozesskosten des Gesuchs- gegners zu leisten.</w:t>
      </w:r>
    </w:p>
    <w:p>
      <w:r>
        <w:rPr>
          <w:b/>
        </w:rPr>
        <w:t>E. 2.3.3</w:t>
      </w:r>
    </w:p>
    <w:p>
      <w:r>
        <w:t>Zusammengefasst dringt der Gesuchsgegner mit seinen Rügen hinsichtlich des Unterhalts nicht durch, soweit er den Begründungsanforderungen genügt. Die Anträge, Ziff. 8 und Ziff. 9 des Entscheids vom 15. März 2023 des Bezirksgerichts Winterthur seien aufzuheben und neu zu formulieren, sind abzuweisen und der vor- instanzliche Entscheid ist zu bestätigen. VIII. Gütertrennung 1. Erwägungen der Vorinstanz</w:t>
      </w:r>
    </w:p>
    <w:p>
      <w:r>
        <w:rPr>
          <w:b/>
        </w:rPr>
        <w:t>E. 2.4</w:t>
      </w:r>
    </w:p>
    <w:p>
      <w:r>
        <w:t>Zu prüfen bleibt damit der (zum Prozesskostenbeitrag subsidiäre) Anspruch des Gesuchsgegners auf unentgeltliche Rechtspflege.</w:t>
      </w:r>
    </w:p>
    <w:p>
      <w:r>
        <w:rPr>
          <w:b/>
        </w:rPr>
        <w:t>E. 2.4.1</w:t>
      </w:r>
    </w:p>
    <w:p>
      <w:r>
        <w:t>Der Gesuchsgegner hat als selbstständig Erwerbender zu gelten (vgl. E. VII.1.3.1. f.). Sein Einkommen bestimmt sich demnach nach dem aus der Er- folgsrechnung ersichtlichen Reingewinn (Wuffli/Fuhrer, Handbuch unentgeltliche Rechtspflege im Zivilprozess, 1. Aufl. 2019, Rz. 231). Dabei ist die Schuldentilgung von Fr. 2'000.– auch hier nicht als (gewinnvermindernde) Aufwendung zu berück- sichtigen, sondern in den prozessualen Notbedarf einzurechnen (Wuffli/Fuhrer, a.a.O., Rz. 339). Massgeblich ist folglich das Einkommen von Fr. 6'257.–, das der Gesuchsgegner im Zeitpunkt der Gesuchstellung erwirtschaftete (Urk. 136 S. 75). Sein familienrechtliches Existenzminimum betrug im Zeitpunkt der Gesuchstellung Fr. 4'303.– (Urk. 136 S. 82). Für den prozessualen Notbedarf hinzugerechnet wer- den müssen ein Zuschlag von 25% auf seinem Grundbetrag (Fr. 338.–), die Aus- gaben, die er effektiv für C._____ aufgewendet hat (Barbedarf von C._____ von Fr. 730.–, vgl. Urk. 136 S. 82) und ein Zuschlag von 25% auf C._____s Grundbe- trag (Fr. 25.–). Ausserdem einberechnet werden müssen der Kinderunterhalt, den der Gesuchsgegner für C._____ im Zeitpunkt der Gesuchstellung zu zahlen hat (Fr. 740.–, vgl. S. 88) und eine angemessene Berücksichtigung seiner Schulden. Selbst wenn man von einer Schuldentilgung von lediglich Fr. 500.– ausgeht, ergibt sich bereits ein Notbedarf von Fr. 6'636.–, der das Einkommen um Fr. 378.76 über-</w:t>
      </w:r>
    </w:p>
    <w:p>
      <w:r>
        <w:t>- 60 - steigt. Der Gesuchsgegner verfügt unbestrittenermassen über kein Vermögen. Der Gesuchsgegner gilt damit als mittellos i.S.v. Art. 117 lit. a ZPO.</w:t>
      </w:r>
    </w:p>
    <w:p>
      <w:r>
        <w:rPr>
          <w:b/>
        </w:rPr>
        <w:t>E. 2.4.2</w:t>
      </w:r>
    </w:p>
    <w:p>
      <w:r>
        <w:t>Des Weiteren setzt die unentgeltliche Rechtspflege voraus, dass die Rechts- begehren nicht als aussichtslos erscheinen (Art. 117 lit. b ZPO). Rechtsbegehren gelten als aussichtslos, wenn die Gewinnaussichten beträchtlich geringer sind als die Verlustgefahren, weshalb die Rechtsbegehren kaum als ernsthaft bezeichnet werden können. Für die Beurteilung ist eine ex ante-Perspektive massgebend (CHK ZPO-Sutter-Somm/Seiler, Art. 117 N 9, 12). Der Gesuchsgegner rügt nur ein- zelne Aspekte der Kinderbelange, wie bspw. die Höhe seines Betreuungsanteils, die angeordneten Kindesschutzmassnahmen oder die Berechnung seines Einkom- mens beim Kinderunterhalt. Die von ihm gestellten Rechtsmittelanträge sind nicht aussichtslos.</w:t>
      </w:r>
    </w:p>
    <w:p>
      <w:r>
        <w:rPr>
          <w:b/>
        </w:rPr>
        <w:t>E. 2.4.3</w:t>
      </w:r>
    </w:p>
    <w:p>
      <w:r>
        <w:t>Somit sind die Voraussetzungen der unentgeltlichen Rechtspflege gemäss Art. 117 ZPO für das Berufungsverfahren erfüllt. Dem Gesuchsgegner ist die un- entgeltliche Rechtspflege zu bewilligen und ihm in der Person von Rechtsanwalt MLaw X1._____ (vgl. Urk. 135 S. 5 f.) ein unentgeltlicher Rechtsvertreter zu bestel- len.</w:t>
      </w:r>
    </w:p>
    <w:p>
      <w:r>
        <w:rPr>
          <w:b/>
        </w:rPr>
        <w:t>E. 2.5</w:t>
      </w:r>
    </w:p>
    <w:p>
      <w:r>
        <w:t>Die dem Gesuchsgegner auferlegten Gerichtskosten (vgl. E. IX.2.1.) sind einstweilen auf die Gerichtskasse zu nehmen. Die Nachzahlungspflicht gemäss Art. 123 ZPO bleibt vorbehalten. Die unentgeltliche Rechtspflege befreit nicht von der Bezahlung der Parteientschädigung an die Gegenpartei (vgl. E. IX.2.2.; Art. 118 Abs. 3 ZPO). Es wird beschlossen:</w:t>
      </w:r>
    </w:p>
    <w:p>
      <w:r>
        <w:rPr>
          <w:b/>
        </w:rPr>
        <w:t>E. 3</w:t>
      </w:r>
    </w:p>
    <w:p>
      <w:r>
        <w:t>Mit Eingabe vom 11. August 2023 teilte der Gesuchsgegner dem Gericht mit, dass es bei der Umsetzung der Beistandschaft zu Diskussionen bezüglich des an- wendbaren Rechts gekommen sei (Urk. 150). Mit Schreiben vom 15. August 2023, 23. Oktober 2023 und 21. November 2023 informierte der Beistand von C._____, G._____, das Gericht über den aktuellen Fallverlauf und bat um Klärung, wie weiter vorzugehen sei (Urk. 152, Urk. 153 und Urk. 155).</w:t>
      </w:r>
    </w:p>
    <w:p>
      <w:r>
        <w:rPr>
          <w:b/>
        </w:rPr>
        <w:t>E. 3.1</w:t>
      </w:r>
    </w:p>
    <w:p>
      <w:r>
        <w:t>Die Vorinstanz prüfte, ob eine konkrete Gefährdung der finanziellen Interes- sen des Gesuchsgegners bestand. Dies tat sie in Konkretisierung des unbestimm- ten Rechtsbegriffs "wenn es die Umstände rechtfertigen" aus Art. 176 Abs. 1 Ziff. 3 ZGB, den sie auf den in Art. 175 ZGB erwähnten Umstand der Gefährdung der wirtschaftlichen Sicherheit eines Ehegatten bezog. Diese Vorgehensweise steht im Einklang mit der bundesgerichtlichen Rechtsprechung (vgl. BGer 5A_945/2014 vom 26. Mai 2015, E. 7.2) und der Rechtsprechung der hiesigen Kammer (OGer ZH LE150041 vom 25.05.2016, E.II.6.1 ff. m.w.H.).</w:t>
      </w:r>
    </w:p>
    <w:p>
      <w:r>
        <w:rPr>
          <w:b/>
        </w:rPr>
        <w:t>E. 3.2</w:t>
      </w:r>
    </w:p>
    <w:p>
      <w:r>
        <w:t>Eine konkrete Gefährdung der finanziellen Interessen des Gesuchsgegners erachtete sie sodann als nicht glaubhaft gemacht. Dabei schätzte sie die Kosten für den Lebensunterhalt der Gesuchstellerin und von C._____ während vierer Mo- nate unbezahltem Mutterschaftsurlaubs, die Anschaffung neuer Möbel, die Um- zugskosten sowie eine Sicherheitsleistung von Fr. 4'100.– für die Anmietung einer neuen Wohnung auf rund Fr. 35'000.– bis Fr. 40'000.–. Dies entspricht Kosten für den Hausrat von rund Fr. 10'000.– und monatlichen Lebensunterhaltskosten der Gesuchstellerin und von C._____ von rund Fr. 5'000.– bis Fr. 6'500.–, was nicht zu beanstanden ist.</w:t>
      </w:r>
    </w:p>
    <w:p>
      <w:r>
        <w:t>- 56 -</w:t>
      </w:r>
    </w:p>
    <w:p>
      <w:r>
        <w:rPr>
          <w:b/>
        </w:rPr>
        <w:t>E. 3.3</w:t>
      </w:r>
    </w:p>
    <w:p>
      <w:r>
        <w:t>Die Behauptung, die Gesuchstellerin habe zahlreiche Gegenstände aus der Wohnung mitgenommen und die neuen Möbel vorwiegend secondhand gekauft, stellt ein Novum dar. Im Berufungsverfahren werden Noven - abgesehen von Kin- derbelangen (E. II.4) - nur berücksichtigt, wenn sie ohne Verzug vorgebracht wer- den und trotz zumutbarer Sorgfalt nicht schon vor erster Instanz vorgebracht wer- den konnten (Art. 317 Abs. 1 ZGB). Der Gesuchsgegner hat in seiner Berufungs- schrift nicht dargelegt, dass es ihm im erstinstanzlichen Verfahren noch nicht mög- lich war zu behaupten, dass die Gesuchstellerin viele Haushaltsgegenstände mit- genommen hat. Aus Urk. 172/10 ergibt sich zwar, dass die Parteien erst im Juni 2023 geregelt haben, welche Gegenstände die Gesuchstellerin aus der ehelichen Wohnung mitnimmt. Der Gesuchsgegner reicht diese Urkunde jedoch erst in seiner Noveneingabe vom 12. April 2024 ein. Er hätte dies zweifellos schon in einer seiner früheren Eingaben tun können. Die Einigung im Juni 2023 spricht ausserdem dafür, dass die Gesuchstellerin bis dahin (also seit dem Bezug der 3-Zimmer-Wohnung im Juli 2022) mit anderen Möbeln auskommen musste, die sie für die neue Woh- nung folglich anschaffen musste.</w:t>
      </w:r>
    </w:p>
    <w:p>
      <w:r>
        <w:rPr>
          <w:b/>
        </w:rPr>
        <w:t>E. 3.4</w:t>
      </w:r>
    </w:p>
    <w:p>
      <w:r>
        <w:t>Dass die Vorinstanz dabei das Einkommen der Gesuchstellerin seit dem März 2022 nicht berücksichtigte, ist nachvollziehbar, rechnete sie doch für den Zeitraum von März 2022 bis Oktober 2022 auch nicht mit Lebensunterhaltskosten der Ge- suchstellerin und von C._____. Die Kostenschätzung von Fr. 47'000.– bis Fr. 52'000.– für die Kosten rund um das Eheschutzverfahren (Gerichtskosten, An- waltskosten, Kosten für die Mediation und Kosten für die Familienbegleitung) sind ebenfalls realistisch, zumal das erstinstanzliche Verfahren über zwei Jahre dauerte (Urk. 1; Urk. 136), was entsprechend hohe Anwaltskosten verursacht haben wird. Die Rüge ist somit unbegründet.</w:t>
      </w:r>
    </w:p>
    <w:p>
      <w:r>
        <w:rPr>
          <w:b/>
        </w:rPr>
        <w:t>E. 3.5</w:t>
      </w:r>
    </w:p>
    <w:p>
      <w:r>
        <w:t>Zusammengefasst dringt der Gesuchsgegner mit seinen Rügen hinsichtlich der Anordnung einer Gütertrennung nicht durch. Der Antrag, Ziff. 13 des Entscheids vom 15. März 2023 des Bezirksgerichts Winterthur sei ersatzlos aufzuheben, ist abzuweisen; es bleibt beim angefochtenen Urteil.</w:t>
      </w:r>
    </w:p>
    <w:p>
      <w:r>
        <w:t>- 57 - IX. Kosten- und Entschädigungsfolgen 1. Kosten- und Entschädigungsfolgen im erstinstanzlichen Verfahren</w:t>
      </w:r>
    </w:p>
    <w:p>
      <w:r>
        <w:rPr>
          <w:b/>
        </w:rPr>
        <w:t>E. 3.6</w:t>
      </w:r>
    </w:p>
    <w:p>
      <w:r>
        <w:t>Da die Entwicklung der Lage ungewiss ist, ist eine zeitliche Befristung des Reiseverbots nicht sinnvoll. C._____ ist erst zwei Jahre alt und die Identitätsfindung beginnt üblicherweise im Jugendalter, sprich in rund zehn Jahren. Im Rahmen des Eheschutzentscheides erscheint es damit insgesamt als verhältnismässig das von der Vorinstanz angeordnete unbefristete Verbot zu belassen.</w:t>
      </w:r>
    </w:p>
    <w:p>
      <w:r>
        <w:rPr>
          <w:b/>
        </w:rPr>
        <w:t>E. 3.7</w:t>
      </w:r>
    </w:p>
    <w:p>
      <w:r>
        <w:t>Die Rüge, die Vorinstanz habe nicht berücksichtigt, dass der Gesuchsgeg- ner generell die Ausstellung von iranischen Reisedokumenten für C._____ bean- trage, unabhängig von einer (Ferien-)reise mit ihm in den Iran, genügt den Begrün- dungsanforderungen nicht. Der Gesuchsgegner zeigt nicht auf, wo er im erstin- stanzlichen Verfahren in welchen Aktenstücken behauptet und glaubhaft gemacht hat, dass er einen Anspruch auf Ausstellung der Reisedokumente hat. Die Behaup- tung des Gesuchsgegners, ein iranischer Pass könne für Reisen in muslimische Staaten ein Vorteil sein, ist ein Novum. Dieses ist zwar grundsätzlich zulässig (vgl. E. II.4.), allerdings fehlen auch hier die substanziierten Tatsachenbehauptungen und Beweismittelofferten. Insbesondere macht der Gesuchsgegner nicht geltend,</w:t>
      </w:r>
    </w:p>
    <w:p>
      <w:r>
        <w:t>- 39 - dass er demnächst mit C._____ in einen muslimischen Staat reisen möchte in wel- chem ein iranischer Pass gegenüber einem schweizerischen von Vorteil wäre.</w:t>
      </w:r>
    </w:p>
    <w:p>
      <w:r>
        <w:rPr>
          <w:b/>
        </w:rPr>
        <w:t>E. 3.8</w:t>
      </w:r>
    </w:p>
    <w:p>
      <w:r>
        <w:t>Die Rüge, ein Schweizer Gericht sei nicht zuständig für einen Entscheid zur Ausstellung von iranischen Reisedokumenten ist inhaltlich unbegründet. Vorlie- gend entscheidet nicht ein Schweizer Gericht über die Ausstellung von Reisedoku- menten eines anderen Staates, sondern ein Zivilgericht entscheidet im Rahmen der Regelung einer Eltern-Kind-Beziehung in einem Eheschutzverfahren über die Frage, ob das Wohl des Kindes im privatrechtlichen Sinn von Art. 307 Abs. 1 ZGB gefährdet ist. Als Massnahme gegen die Gefährdung ordnet es ein (temporäres) Verbot für die Ausstellung von Reisedokumenten an, um eine Ferienreise an einen bestimmten Ort solange zu verhindern, bis die Kindeswohlgefährdung nicht mehr besteht. Die Zuständigkeit ergibt sich somit aus Art. 315a Abs. 1 ZGB.</w:t>
      </w:r>
    </w:p>
    <w:p>
      <w:r>
        <w:rPr>
          <w:b/>
        </w:rPr>
        <w:t>E. 3.9</w:t>
      </w:r>
    </w:p>
    <w:p>
      <w:r>
        <w:t>Zusammengefasst dringt der Gesuchsgegner mit seinen Rügen hinsichtlich des Reiseverbots nicht durch, soweit er den Begründungsanforderungen genügt. Der Antrag, Ziff. 6 des Entscheids vom 15. März 2023 des Bezirksgerichts Winter- thur sei ersatzlos aufzuheben, ist abzuweisen und der vorinstanzliche Entscheid zu bestätigen. VII. Unterhalt 1. Einkommen</w:t>
      </w:r>
    </w:p>
    <w:p>
      <w:r>
        <w:rPr>
          <w:b/>
        </w:rPr>
        <w:t>E. 4</w:t>
      </w:r>
    </w:p>
    <w:p>
      <w:r>
        <w:t>Mit Eingabe vom 20. Dezember 2023 nahm der Gesuchsgegner Stellung zu den Schreiben des Beistands und stellte vorsorgliche Anträge (Urk. 159). Mit Ver- fügung vom 10. Januar 2024 wurde der Gesuchstellerin Frist angesetzt, um das Massnahmegesuch zu beantworten (Urk. 162). Die Massnahmeantwort datiert vom</w:t>
      </w:r>
    </w:p>
    <w:p>
      <w:r>
        <w:rPr>
          <w:b/>
        </w:rPr>
        <w:t>E. 5</w:t>
      </w:r>
    </w:p>
    <w:p>
      <w:r>
        <w:t>Die vorinstanzlichen Akten wurden beigezogen (Urk. 1-134). Das Verfahren ist spruchreif, was den Parteien mit Verfügung vom 22. Mai 2024 angezeigt wurde (Urk. 177). II. Prozessuales 1. Die Berufung hemmt die Rechtskraft nur im Umfang der Anträge (Art. 315 Abs. 1 ZPO). Angefochten sind vorliegend die Dispositiv-Ziffern 3 2. Absatz, 4.3, 5, 6, 8, 9 und 13. Die übrigen Dispositiv-Ziffern 1, 2, 3 1. Absatz, 4.1, 4.2, 4.4, 4.5, 4.6, 4.7, 7, 10, 11, 12, 14 und 15 sind unangefochten in Rechtskraft erwachsen, was vorzumerken ist. 2. Mit einer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BGE 138 III 374 E. 4.3.1 = Pra 102 [2013] Nr. 4). 3. In der Berufungsschrift ist hinreichend genau aufzuzeigen, inwiefern der erst- instanzliche Entscheid in den angefochtenen Punkten als fehlerhaft zu betrachten ist bzw. an einem der genannten Mängel leidet. Das setzt voraus, dass der Beru- fungskläger die vorinstanzlichen Erwägungen bezeichnet, die er anficht, sich argu- mentativ mit diesen auseinandersetzt und mittels genügend präziser Verweisungen auf die Akten aufzeigt, wo die massgebenden Behauptungen, Erklärungen, Bestrei- tungen und Einreden erhoben wurden bzw. aus welchen Aktenstellen sich der gel- tend gemachte Berufungsgrund ergeben soll. Die pauschale Verweisung auf frü- here Vorbringen oder deren blosse Wiederholung genügen nicht (BGE 138 III 374 E. 4.3.1 = Pra 102 [2013] Nr. 4; Hungerbühler/Bucher, in: Brunner/Gasser/Schwan- der [Hrsg.], Schweizerische Zivilprozessordnung [ZPO] Kommentar, Art. 311 N 37 ff.). Was nicht oder nicht in einer den gesetzlichen Begründungsanforderungen ent-</w:t>
      </w:r>
    </w:p>
    <w:p>
      <w:r>
        <w:t>- 14 - 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 ben werden (BGE 142 III 413 E. 2.2.4). Die Anforderungen an die Berufung gelten sinngemäss auch für die Berufungsantwort (BGer 4A_496/2016 vom 8. Dezember 2016, E. 2.2.2 m.w.H.). Diese Grundsätze gelten auch im Bereich der unbeschränk- ten Untersuchungsmaxime (BGE 138 III 374 E. 4.3.1 = Pra 102 [2013] Nr. 4; BGer 5A_800/2019 vom 9. Februar 2021, E. 5.1). 4. 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In Ver- fahren, welche der umfassenden Untersuchungsmaxime unterstehen, können die Parteien zudem im Berufungsverfahren neue Tatsachen und Beweismittel unbe- schränkt vorbringen; Art. 317 Abs. 1 ZPO kommt nicht zum Tragen (BGE 147 III 301 E. 2.2; BGE 144 III 349 E. 4.2.1). III. Obhut und Betreuung bzw. persönlicher Verkehr 1. Erwägungen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