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LE200061 vom 9. April 2021</w:t>
      </w:r>
    </w:p>
    <w:p>
      <w:r>
        <w:t>ZH Obergericht, 2021-04-09, DE</w:t>
      </w:r>
    </w:p>
    <w:p>
      <w:r>
        <w:rPr>
          <w:b/>
        </w:rPr>
        <w:t xml:space="preserve">Quelle: </w:t>
      </w:r>
      <w:r>
        <w:t>https://mcp.opencaselaw.ch/entscheid/zh_obergericht_LE200061</w:t>
      </w:r>
    </w:p>
    <w:p>
      <w:r>
        <w:t>FR: ZH_OBERGERICHT LE200061 du 9 avril 2021</w:t>
      </w:r>
    </w:p>
    <w:p>
      <w:r>
        <w:t>IT: ZH_OBERGERICHT LE200061 del 9 aprile 2021</w:t>
      </w:r>
    </w:p>
    <w:p>
      <w:pPr>
        <w:pStyle w:val="Heading2"/>
      </w:pPr>
      <w:r>
        <w:t>Erwägungen</w:t>
      </w:r>
    </w:p>
    <w:p>
      <w:r>
        <w:rPr>
          <w:b/>
        </w:rPr>
        <w:t>E. 1</w:t>
      </w:r>
    </w:p>
    <w:p>
      <w:r>
        <w:t>Die Parteien haben am tt. Dezember 1996 geheiratet. Der Ehe ent- sprangen die mittlerweile erwachsenen Söhne E._____ (geboren am tt. April 1997) und F._____ (geboren am tt. Januar 1999; Urk. 25). Die Parteien lebten auf dem Bauernhof des Gesuchsgegners, Erstberufungsklägers und Zweitberufungs- beklagten (nachfolgend: Gesuchsgegner) in D._____, wo die Gesuchstellerin, Erstberufungsbeklagte, Zweitberufungsklägerin und Beschwerdeführerin (nach- folgend: Gesuchstellerin) eine Reitschule und eine Pferdepension führte (Urk. 31 Rz. 7 und 12; Urk. 33 S. 2) sowie Kutschenfahrstunden erteilte (Prot. I, S. 15; Urk. 59/50 S. 3). Die Gesuchstellerin betrieb auch Pferdeleistungssport, wobei der Höhepunkt ungefähr 2008 war (Prot. I, S. 9 f. und 12). Per 1. Juni 2012 zog sie nach G._____ [Ortschaft](Urk. 33 S. 1; Prot. I, S. 15). Dabei kamen die Parteien überein, die Situation mit den Pferden wie bisher zu belassen (Urk. 31 Rz. 7; Urk. 33 S. 1). Zudem benutzte die Gesuchstellerin auch nach der Trennung einen Teil des Wohnhauses des Gesuchsgegners (Urk. 31 Rz. 7; Urk. 33 S. 2); unter anderem kochte sie darin (Prot. I, S. 19; Urk. 33 S. 2). Per Ende Januar 2020 hat- te die Gesuchstellerin acht Pferde für die Reitschule und ein Pensionspferd (siehe Urk. 33 S. 3; Prot. I, S. 14; Urk. 41 S. 3; Urk. 59/44/2).</w:t>
      </w:r>
    </w:p>
    <w:p>
      <w:r>
        <w:t>- 10 -</w:t>
      </w:r>
    </w:p>
    <w:p>
      <w:r>
        <w:rPr>
          <w:b/>
        </w:rPr>
        <w:t>E. 1.1</w:t>
      </w:r>
    </w:p>
    <w:p>
      <w:r>
        <w:t>Trifft die Rechtsmittelinstanz einen neuen Entscheid, so entscheidet sie auch über die Prozesskosten des erstinstanzlichen Verfahrens (Art. 318 Abs. 3 ZPO). Die Vorinstanz setzte die Gerichtsgebühr auf Fr. 4'000.– fest und auferleg- te die Kosten den Parteien je zur Hälfte; zudem sprach sie keine Parteientschädi- gungen zu (Urk. 38 E. II.6.3. [S. 24]).</w:t>
      </w:r>
    </w:p>
    <w:p>
      <w:r>
        <w:rPr>
          <w:b/>
        </w:rPr>
        <w:t>E. 1.2</w:t>
      </w:r>
    </w:p>
    <w:p>
      <w:r>
        <w:t>Das Gesuch des Gesuchsgegners um Gewährung der unentgeltlichen Rechtspflege wird abgewiesen." 6. Das Gesuch der Gesuchstellerin auf Zusprechung eines Prozesskostenbei- trags für das Berufungsverfahren wird abgewiesen.</w:t>
      </w:r>
    </w:p>
    <w:p>
      <w:r>
        <w:t>- 62 - 7. Dispositiv-Ziffer 6 des Urteils des Einzelgerichts im summarischen Verfahren am Bezirksgericht Pfäffikon vom 11. August 2020 wird aufgehoben und wie folgt neu gefasst: "Die Kosten werden den Parteien je zur Hälfte auferlegt. Der Anteil der Ge- suchstellerin wird zufolge der ihr gewährten unentgeltlichen Rechtspflege einstweilen auf die Gerichtskasse genommen; die Nachzahlungspflicht ge- mäss Art. 123 ZPO bleibt vorbehalten." 8. Im Übrigen wird erstinstanzliche Regelung der Kosten- und Entschädigungs- folgen (Urteilsdispositiv-Ziffern 5 und 7) bestätigt. 9. Die zweitinstanzliche Entscheidgebühr wird auf Fr. 8'500.– festgesetzt. 10. Die Gerichtskosten für das zweitinstanzliche Verfahren werden den Parteien je zur Hälfte auferlegt. Der Anteil der Gesuchstellerin wird zufolge der ihr gewährten unentgeltlichen Rechtspflege einstweilen auf die Gerichtskasse genommen; die Nachzahlungspflicht gemäss Art. 123 ZPO bleibt vorbehal- ten. Der Anteil des Gesuchsgegners wird mit seinem Kostenvorschuss ver- rechnet; ein allfälliger Fehlbetrag wird nachgefordert. 11. Für das zweitinstanzliche Verfahren werden keine Parteientschädigungen zugesprochen. 12. Schriftliche Mitteilung an die Parteien sowie an die Vorinstanz, je gegen Empfangsschein. Nach unbenutztem Ablauf der Rechtsmittelfrist gehen die erstinstanzlichen Akten an die Vorinstanz zurück. 13.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- 63 - Dies ist ein Endentscheid über vorsorgliche Massnahmen im Sinne von Art. 90 BGG und Art. 98 BGG. Es handelt sich um eine vermögensrechtliche Angelegenheit. Der Streitwert beträgt mehr als Fr. 30'000.–. Die Beschwerde an das Bundesgericht hat keine aufschiebende Wirkung. Hinsichtlich des Fristenlaufs gelten die Art. 44 ff. BGG. Zürich, 9. April 2021 Obergericht des Kantons Zürich I. Zivilkammer Der Gerichtsschreiber: Dr. Chr. Arnold versandt am: la</w:t>
      </w:r>
    </w:p>
    <w:p>
      <w:r>
        <w:rPr>
          <w:b/>
        </w:rPr>
        <w:t>E. 1.3</w:t>
      </w:r>
    </w:p>
    <w:p>
      <w:r>
        <w:t>Auf die Rechtsbegehren 4 und 5 der Gesuchstellerin [entsprechend den Zweitberufungsanträgen 1.3. und 1.4.] wird nicht eingetreten.</w:t>
      </w:r>
    </w:p>
    <w:p>
      <w:r>
        <w:t>- 61 - [Vorinstanzliche Urteilsdispositiv-Ziffer 2] 3. Der Gesuchsgegner wird verpflichtet, der Gesuchstellerin rückwirkend ab 14. Dezember 2018 monatliche eheliche Unterhaltsbeiträge in der Höhe von Fr. 2'307.– zu bezahlen, zahlbar monatlich im Voraus jeweils auf den Ersten eines jeden Monats. Soweit der Gesuchsgegner im massgebenden Zeitraum für die Krankenkassenprämien der Gesuch- stellerin aufgekommen ist, ist er berechtigt, diese von den Unterhalts- beiträgen in Abzug zu bringen." 2. In Gutheissung der Zweitberufung wird die Dispositiv-Ziffer 4 des Urteils des Einzelgerichts im summarischen Verfahren am Bezirksgericht Pfäffikon vom 11. August 2020 ersatzlos aufgehoben. 3. Der Eventualantrag des Gesuchsgegners betreffend Fälligkeit der Unter- haltsbeiträge wird abgewiesen. 4. Das Gesuch der Gesuchstellerin auf Zusprechung eines Prozesskostenbei- trags für das vorinstanzliche Verfahren wird abgewiesen. 5. In Gutheissung der Beschwerde wird Dispositiv-Ziffer 1 der Verfügung des Einzelgerichts im summarischen Verfahren am Bezirksgericht Pfäffikon vom 11. August 2020 aufgehoben und wie folgt neu gefasst: "1.1 Der Gesuchstellerin wird ab 11. Februar 2020 die unentgeltliche Rechtspflege bewilligt und es wird ihr in der Person von Rechtsanwalt lic. iur. Y._____ ein unentgeltlicher Rechtsbeistand bestellt.</w:t>
      </w:r>
    </w:p>
    <w:p>
      <w:r>
        <w:rPr>
          <w:b/>
        </w:rPr>
        <w:t>E. 1.4</w:t>
      </w:r>
    </w:p>
    <w:p>
      <w:r>
        <w:t>Die Gesuchstellerin setzt sich mit der Argumentation der Vorinstanz nicht auseinander (siehe Urk. 59/41 Rz. 47). Weil Letztere die Prozesskosten nicht nach dem Ausgang des Verfahrens, sondern nach Ermessen verteilte, ge- nügt es nicht, eine Anpassung der Kosten- und Entschädigungsfolgen nach Ob- siegen und Unterliegen zu verlangen. Die Gesuchstellerin hätte aufzeigen müs- sen, weshalb die Kosten vorliegend nicht nach Ermessen zu verteilen sind bzw. inwiefern die Vorinstanz ihr Ermessen unrichtig ausgeübt hat.</w:t>
      </w:r>
    </w:p>
    <w:p>
      <w:r>
        <w:rPr>
          <w:b/>
        </w:rPr>
        <w:t>E. 1.5</w:t>
      </w:r>
    </w:p>
    <w:p>
      <w:r>
        <w:t>Die Höhe der vorinstanzlichen Entscheidgebühr blieb unangefochten (E. VI.1.2.). Sie ist daher zusammen mit der Kosten- und Entschädigungsvertei- lung zu bestätigen. Weil der Gesuchstellerin aber auch für das vorinstanzliche Verfahren die unentgeltliche Rechtspflege zu bewilligen ist (E. V.1.7.), ist die Dis- positiv-Ziffer 6 des Urteils des Einzelgerichts im summarischen Verfahren am Be-</w:t>
      </w:r>
    </w:p>
    <w:p>
      <w:r>
        <w:t>- 58 - zirksgericht Pfäffikon vom 11. August 2020 dennoch aufzuheben und wie folgt neu zu fassen: "Die Kosten werden den Parteien je zur Hälfte auferlegt. Der Anteil der Ge- suchstellerin wird zufolge der ihr gewährten unentgeltlichen Rechtspflege einstweilen auf die Gerichtskasse genommen; die Nachzahlungspflicht ge- mäss Art. 123 ZPO bleibt vorbehalten." 2. Zweitinstanzliche Kosten- und Entschädigungsfolgen</w:t>
      </w:r>
    </w:p>
    <w:p>
      <w:r>
        <w:rPr>
          <w:b/>
        </w:rPr>
        <w:t>E. 1.6</w:t>
      </w:r>
    </w:p>
    <w:p>
      <w:r>
        <w:t>Der Gesuchsgegner erwirtschaftet zwar einen Überschuss, er wird die- sen aber praktisch ganz der Gesuchstellerin als Unterhalt bezahlen müssen (E. III.7.2. f. und III.9.1.). Gemäss seiner Steuererklärung 2018 übersteigen allein die Hypotheken von insgesamt Fr. 330'000.– den Steuerwert seines Hofes von Fr. 289'000.– (Urk. 21/1; Prot. I, S. 30). Sein einziges Konto bei der K._____ wies per 31. Dezember 2019 einen Saldo von Fr. 16'227.30 und per 30. April 2020 ei- nen solchen von Fr. 2'212.30 auf (Urk. 34/33–34; Prot. I, S. 30). Dieser Betrag ist ihm als Notgroschen bzw. zur Deckung der (auch rückwirkend geschuldeten) Un- terhaltsbeträge zu belassen. Damit ist der Gesuchsgegner nicht in der Lage, der Gesuchstellerin für das vorinstanzliche Verfahren einen Prozesskostenbeitrag zu bezahlen. Demzufolge ist das entsprechende Gesuch der Gesuchstellerin abzu- weisen.</w:t>
      </w:r>
    </w:p>
    <w:p>
      <w:r>
        <w:rPr>
          <w:b/>
        </w:rPr>
        <w:t>E. 1.7</w:t>
      </w:r>
    </w:p>
    <w:p>
      <w:r>
        <w:t>Da die Gesuchstellerin die Voraussetzungen für die unentgeltliche Rechtspflege erfüllt, erweist sich ihre Beschwerde als begründet. Ihr ist deshalb per Einreichung des Gesuchs, mithin ab 11. Februar 2020 (Urk. 18), die unent- geltliche Rechtspflege (inklusive unentgeltlicher Rechtsverbeiständung) für das vorinstanzliche Verfahren zu gewähren. Entsprechend ist Dispositiv-Ziffer 1 der Verfügung des Einzelgerichts im summarischen Verfahren am Bezirksgericht Pfäffikon vom 11. August 2020 aufzuheben und wie folgt neu zu fassen: "1.1 Der Gesuchstellerin wird ab 11. Februar 2020 die unentgeltliche Rechtspflege bewilligt und es wird ihr in der Person von Rechtsanwalt lic. iur. Y._____ ein unentgeltlicher Rechtsbeistand bestellt.</w:t>
      </w:r>
    </w:p>
    <w:p>
      <w:r>
        <w:rPr>
          <w:b/>
        </w:rPr>
        <w:t>E. 1.9</w:t>
      </w:r>
    </w:p>
    <w:p>
      <w:r>
        <w:t>Zusammenfassend ist der Gesuchsgegner in Gutheissung des Zweit- berufungsantrags 1.1. (entsprechend dem vorinstanzlichen Rechtsbegehren 2 [Urk. 31 S. 2]) zu verpflichten, der Gesuchstellerin den bis anhin genutzten Teil</w:t>
      </w:r>
    </w:p>
    <w:p>
      <w:r>
        <w:t>- 25 - des landwirtschaftlichen Betriebs (exklusive Wohnhaus) zur Nutzung und den Traktor zur Mitbenutzung zu überlassen. Da das Scheidungsverfahren bereits hängig ist, ist im Rahmen des vorliegenden Eheschutzverfahrens nicht über die Dauer der Nutzung zu befinden (E. II.2.2.).</w:t>
      </w:r>
    </w:p>
    <w:p>
      <w:r>
        <w:rPr>
          <w:b/>
        </w:rPr>
        <w:t>E. 1.10</w:t>
      </w:r>
    </w:p>
    <w:p>
      <w:r>
        <w:t>Die Gesuchstellerin verlangt mit ihrem Zweitberufungsantrag 1.2. Er- satzraum für die ursprüngliche Nutzung von Teilen des Wohnhauses (Urk. 59/41 S. 2 f.). Dabei verkennt sie, dass Art. 176 Abs. 1 Ziff. 2 ZGB keinen solchen An- spruch einräumt. Derjenige, dem die eheliche Wohnung zur Benützung zugewie- sen wird, kann nicht verpflichtet werden, dem anderen Ehegatten unentgeltlich ei- ne Ersatzwohnung (oder Ersatzräumlichkeiten) zur Verfügung zu stellen. Auch aus Art. 159 Abs. 3 ZGB lässt sich kein solcher Anspruch ableiten (ausführlich zu den Beistandspflichten ZK ZGB-Bräm, Art. 159 N 113 ff.); im Übrigen zeigen die nachstehenden Erwägungen (insbesondere E. V.1.6.), dass der Gesuchsgegner finanziell gar nicht in der Lage ist, der Gesuchstellerin auf eigene Kosten Ersatz- raum zur Verfügung zu stellen. Damit ist der Zweitberufungsantrag 1.2. (entspre- chend dem vorinstanzlichen Rechtsbegehren 3 [Urk. 31 S. 2]) abzuweisen.</w:t>
      </w:r>
    </w:p>
    <w:p>
      <w:r>
        <w:rPr>
          <w:b/>
        </w:rPr>
        <w:t>E. 1.11</w:t>
      </w:r>
    </w:p>
    <w:p>
      <w:r>
        <w:t>Mit ihrem Zweitberufungsantrag 1.3. verlangt die Gesuchstellerin, dass der Gesuchsgegner zu verpflichten sei, den Zustand per 5. März 2020 wiederher- zustellen. Namentlich müsse er die verkleinerte Wiese wieder vergrössern und auf dem ursprünglichen Fahrplatz wieder Graswiese ansähen (Urk. 59/41 S. 3). Die Veränderungen bestreitet der Gesuchsgegner nicht. Er anerkennt im Gegen- teil, dass er auf einem Teil der Wiese Veränderungen vorgenommen (Prot. I, S. 27) und einen Fahrplatz umgeackert habe (Urk. 53 S. 2). Wenn man verlangen kann, die Wohnung benutzen zu dürfen (Art. 176 Abs. 1 Ziff. 2 ZGB), so impliziert dies, dass der ursprüngliche Zustand erhalten bleibt. Tatsachen, die sich am 5. März 2020 (Rechtshängigkeit der Scheidung) oder später ereignet haben, dür- fen vorliegend allerdings nicht berücksichtigt werden (E. II.2.2.). Wenn die Ge- suchstellerin die Wiederherstellung per 5. März 2020 verlangt, stützt sie dieses Begehren auf Geschehnisse, die sich nach dem 5. März 2020 verwirklicht haben. Dafür ist das Scheidungsgericht zuständig. Damit kann auf den Zweitberufungs-</w:t>
      </w:r>
    </w:p>
    <w:p>
      <w:r>
        <w:t>- 26 - antrag 1.3. (entsprechend dem vorinstanzlichen Rechtsbegehren 4 [Urk. 31 S. 3]) der Gesuchstellerin nicht eingetreten werden.</w:t>
      </w:r>
    </w:p>
    <w:p>
      <w:r>
        <w:rPr>
          <w:b/>
        </w:rPr>
        <w:t>E. 1.12</w:t>
      </w:r>
    </w:p>
    <w:p>
      <w:r>
        <w:t>Mit ihrem Zweitberufungsantrag 1.4. ersucht die Gesuchstellerin da- rum, dass dem Gesuchsgegner zu verbieten sei, den per 5. März 2020 bestehen- den Zustand auf dem von ihr genutzten Teil des landwirtschaftlichen Betriebs zu verändern oder sie darin einzuschränken (Urk. 59/41 S. 3). Wie erwähnt, impliziert die Zuweisung der ehelichen Wohnung, dass der Zustand erhalten bleibt. Das Verbot ist somit bereits im Zweitberufungsantrag 1.1. enthalten, weshalb es grundsätzlich an einem schutzwürdigen Interesse (Art. 59 Abs. 2 lit. a ZPO) fehlt. Ob man ein solches aus der Tatsache, dass der Gesuchsgegner in der Vergan- genheit Änderungen vorgenommen hat (E. III.1.11.), ableiten kann, kann vorlie- gend offenbleiben; diesfalls wäre nämlich das Scheidungsgericht zuständig, da es sich um Tatsachen handelt, die sich nach der Rechtshängigkeit der Scheidung verwirklicht haben (E. II.2.2.). Vor diesem Hintergrund ist auf den Zweitberufungs- antrag 1.4. (entsprechend dem vorinstanzlichen Rechtsbegehren 5 [Urk. 31 S. 3]) der Gesuchstellerin nicht einzutreten. 2. Einkommen des Gesuchsgegners</w:t>
      </w:r>
    </w:p>
    <w:p>
      <w:r>
        <w:rPr>
          <w:b/>
        </w:rPr>
        <w:t>E. 2</w:t>
      </w:r>
    </w:p>
    <w:p>
      <w:r>
        <w:t>Mit Eingabe vom 12. Dezember 2019 machte die Gesuchstellerin das vorliegende Eheschutzverfahren bei der Vorinstanz anhängig (Urk. 1). Noch bevor die Eheschutzverhandlung vom 15. Mai 2020 (Prot. I, S. 6 ff.) stattfinden konnte, reichte der Gesuchsgegner am 5. März 2020 beim Bezirksgericht Pfäffikon eine Scheidungsklage ein (Geschäfts-Nr.: FE200020-H; Urk. 31 Rz. 2; Urk. 41 S. 1). Im Übrigen kann hinsichtlich der Prozessgeschichte auf den vorinstanzlichen Ent- scheid verwiesen werden (Urk. 38 S. 4). Am 11. August 2020 erliess die Vorin- stanz die eingangs wiedergegebene Verfügung und das Urteil in begründeter Form (Urk. 38 = Urk. 42 = Urk. 59/42). Der Entscheid wurde am 2. November 2020 versandt (Urk. 38 S. 26).</w:t>
      </w:r>
    </w:p>
    <w:p>
      <w:r>
        <w:rPr>
          <w:b/>
        </w:rPr>
        <w:t>E. 2.1</w:t>
      </w:r>
    </w:p>
    <w:p>
      <w:r>
        <w:t>Die Gerichtsgebühr ist in Anwendung von § 12 Abs. 1 und 2 in Verbin- dung mit § 5 Abs. 1, § 6 Abs. 2 lit. b GebV OG auf Fr. 8'500.– festzusetzen.</w:t>
      </w:r>
    </w:p>
    <w:p>
      <w:r>
        <w:rPr>
          <w:b/>
        </w:rPr>
        <w:t>E. 2.2</w:t>
      </w:r>
    </w:p>
    <w:p>
      <w:r>
        <w:t>Hauptthema der vorliegenden Berufungen bildeten einerseits die Zu- weisung von Teilen des landwirtschaftlichen Betriebs und andererseits der eheli- che Unterhalt. Es lässt sich angesichts der Anträge und der Ergebnisse nicht ge- nau bestimmen, welche Partei in welchem Umfang obsiegt hat. Deshalb erscheint es sachgerecht, die Prozesskosten nicht nach Art. 106 Abs. 2 ZPO, sondern in Anwendung von Art. 107 Abs. 1 lit. c ZPO nach Ermessen zu verteilen. Die Tat- sache, dass der Gesuchsgegner mit seiner Erstberufung vollumfänglich unterliegt, fällt nicht sonderlich ins Gewicht. Er begründet sie nämlich im Wesentlichen da- mit, dass eine hälftige Überschussverteilung nicht angemessen sei (Urk. 41 S. 4 f.). Indem die Gesuchstellerin die Anrechnung des rückwirkenden hypotheti- schen Einkommens erfolgreich anficht, entzieht sie der Erstberufung die Grundla- ge. Von untergeordneter Bedeutung ist ebenfalls das Gesuch um Erlass vorsorg- licher Massnahmen; es verursachte nur einen geringen Aufwand (siehe E. IV.). Letzterer ist auf die ursprünglich von den Parteien gewählte Bewirtschaftung des Hofes und die damit einhergehenden Verflechtungen der Einkommen zurückzu- führen. Es ist sodann naturgemäss eher schwierig, die Einkommen selbständig Erwerbender zu bestimmen, sei es die Gesuchstellerin mit ihrem Pferdebetrieb, sei es der Gesuchsgegner mit seiner Tätigkeit als Landwirt. Vor diesem Hinter- grund sowie der Tatsache, dass die Gesuchstellerin mit ihrer Zweitberufung nur teilweise obsiegt, sind die Gerichtskosten für das zweitinstanzliche Verfahren den Parteien je zur Hälfte aufzuerlegen. Der Anteil der Gesuchstellerin ist jedoch zu-</w:t>
      </w:r>
    </w:p>
    <w:p>
      <w:r>
        <w:t>- 59 - folge der ihr gewährten unentgeltlichen Rechtspflege unter Nachforderungsvorbe- halt (Art. 123 ZPO) einstweilen auf die Gerichtskasse zu nehmen. Der Anteil des Gesuchsgegners ist mit seinem Kostenvorschuss zu verrechnen; ein allfälliger Fehlbetrag ist nachzufordern.</w:t>
      </w:r>
    </w:p>
    <w:p>
      <w:r>
        <w:rPr>
          <w:b/>
        </w:rPr>
        <w:t>E. 2.3</w:t>
      </w:r>
    </w:p>
    <w:p>
      <w:r>
        <w:t>Aufgrund der hälftigen Verteilung der Prozesskosten sind für das zweit- instanzliche Verfahren keine Parteientschädigungen zuzusprechen. Es wird beschlossen: 1. Das Berufungsverfahren LE200062-O wird mit dem vorliegenden Berufungs- verfahren vereinigt, unter der Geschäftsnummer LE200061-O weitergeführt und als dadurch erledigt abgeschrieben. 2. Das Beschwerdeverfahren RE200016-O wird mit dem vorliegenden Beru- fungsverfahren vereinigt, unter der Geschäftsnummer LE200061-O weiter- geführt und als dadurch erledigt abgeschrieben. 3. Das Editionsbegehren der Gesuchstellerin betreffend Belege zu den einzel- nen Abzügen und hinsichtlich der Zahlen 2019 wird abgewiesen. 4. Auf das Gesuch um Erlass vorsorglicher Massnahmen vom 22. Dezember 2020 wird nicht eingetreten. 5. Der Gesuchstellerin wird die unentgeltliche Rechtspflege für das Berufungs- verfahren bewilligt und es wird ihr in der Person von Rechtsanwalt lic. iur. Y._____ ein unentgeltlicher Rechtsbeistand bestellt. 6. Das Gesuch des Gesuchsgegners um Gewährung der unentgeltlichen Rechtspflege und Bestellung einer unentgeltlichen Rechtsverbeiständung für das Berufungsverfahren wird abgewiesen, soweit darauf eingetreten wird. 7. Schriftliche Mitteilung und Rechtsmittelbelehrung mit nachfolgendem Er- kenntnis.</w:t>
      </w:r>
    </w:p>
    <w:p>
      <w:r>
        <w:t>- 60 - Es wird erkannt: 1. In teilweiser Gutheissung der Zweitberufung werden die Dispositiv-Ziffern 1 und 3 des Urteils des Einzelgerichts im summarischen Verfahren am Be- zirksgericht Pfäffikon vom 11. August 2020 aufgehoben und wie folgt neu gefasst: "1.1 Der Gesuchsgegner wird verpflichtet, den von der Gesuchstellerin zur Erzielung eines Erwerbseinkommens bis anhin genutzten Teil des landwirtschaftlichen Betriebs (exklusive Wohnhaus) an der C._____- Strasse 1 in ... D._____ zur Nutzung zu überlassen, dies im Umfang insbesondere der folgenden Einrichtungen, Bereiche und Gebäulichkei- ten: a) Ökonomieteil Hauptgebäude (bestehend aus Tenn inklusive WC, Stallungen und Heustock) inklusive Vorplatz b) Miststock c) Schopf (ganzes Erdgeschoss sowie das Obergeschoss im Rah- men der Reitlager jeweils im Sommer) d) Paddock e) Weiden angrenzend an Paddock (im Umfang und Zustand wie Anfang März 2020) f) Fahrplatz (im Umfang und Zustand wie Anfang März 2020) g) Sandplatz h) Parkplatz (hinter dem Ökonomiegebäude) i) Traktor (zur Mitbenutzung)</w:t>
      </w:r>
    </w:p>
    <w:p>
      <w:r>
        <w:rPr>
          <w:b/>
        </w:rPr>
        <w:t>E. 2.4</w:t>
      </w:r>
    </w:p>
    <w:p>
      <w:r>
        <w:t>Wenn die Gesuchstellerin der Vorinstanz vorwirft, sie habe den Ge- suchsgegner nicht zu den einzelnen Positionen und seinen Privatbezügen be- fragt, verkennt sie, dass es auch im Bereich der eingeschränkten Untersuchungs-</w:t>
      </w:r>
    </w:p>
    <w:p>
      <w:r>
        <w:t>- 28 - maxime Aufgabe der anwaltlich vertretenen Parteien ist, den relevanten Sachver- halt darzulegen (E. II.3.). Sie hätte dem Gesuchsgegner anlässlich der Verhand- lung vom 15. Mai 2020 ohne Weiteres entsprechende Ergänzungsfragen stellen können, wie es die Gegenpartei auch bei ihr tat (Prot. I, S. 22 ff.). Dies gilt umso mehr, als die Steuererklärungen 2017 und 2018 des Gesuchsgegners (samt Hilfsblatt G; Urk. 21/1–2) bereits am 24. Februar 2020 an sie versandt worden wa- ren (handschriftlicher Vermerk auf Urk. 19). Aus dem gleichen Grund ist die Ge- suchstellerin nicht zu hören, wenn sie vorbringt, das Hilfsblatt G zur Steuererklä- rung 2018 sei "teilweise unleserlich" (Urk. 59/41 Rz. 29). Diese Rüge ist im Übri- gen nicht substantiiert; man hätte angeben müssen, wo sich die fraglichen Stellen genau befinden. Wenn die Gesuchstellerin pauschal geltend macht, die einzelnen Abzüge liessen sich ohne entsprechende Belege nicht nachvollziehen (Urk. 59/41 Rz. 29), verkennt sie, dass der summarische Charakter des Eheschutzverfahrens grundsätzlich kein umfassendes Beweisverfahren zulässt (siehe Urk. 38 E. II.1. [S. 7]). Auch dazu hätte die Gesuchstellerin dem Gesuchsgegner Ergänzungsfra- gen stellen können. Es ist jedenfalls nicht Aufgabe des Gerichts, die gesamte Buchhaltung einer Partei nach allfälligen Unstimmigkeiten zu durchforsten. Solche hat die Gesuchstellerin vor Vorinstanz (wie übrigens auch im Berufungsverfahren; Urk. 59/41 Rz. 29) denn auch nicht konkret behauptet (Urk. 31 Rz. 15). Damit konnte ihrem Editionsbegehren (Urk. 31 Rz. 15) auch kein Erfolg beschieden sein: Das zivilprozessuale Editionsbegehren zu Beweiszwecken setzt nämlich ge- hörige Behauptungen darüber voraus, welche Tatsachen die zu edierenden Do- kumente beweisen sollen. Anders verhält es sich mit dem materiellrechtlichen Auskunftsanspruch: Dieser kann selbständig eingefordert werden und namentlich als selbständiger Hilfsanspruch in einer Stufenklage mit dem Hauptanspruch ge- häuft werden (BGE 144 III 43 E. 4.1). Zwar kann jeder Ehegatte vom anderen Auskunft über dessen Einkommen, Vermögen und Schulden verlangen (Art. 170 Abs. 1 ZGB); indessen stellte die (anwaltlich vertretene) Gesuchstellerin keinen entsprechenden (und insbesondere zureichenden) Antrag (siehe Urk. 31 S. 2 f.). Da die Gesuchstellerin nicht substantiiert dargelegt hat, was sie mit den zu edie- renden Unterlagen beweisen will, ist ihr Editionsbegehren betreffend Belegen zu</w:t>
      </w:r>
    </w:p>
    <w:p>
      <w:r>
        <w:t>- 29 - den einzelnen Abzügen und hinsichtlich der Zahlen 2019 im Berufungsverfahren abzuweisen. 2.5.1. Die Frage, ob auf den ehelichen Standard oder den Standard während des Getrenntlebens abzustellen sei, wurde bisher soweit ersichtlich nur im Zusammenhang mit dem nachehelichen Unterhalt behandelt (ausführlich Nora Hurni, Ehelicher Standard als absolute Obergrenze?, FamPra.ch 2020, S. 119 ff.; Philipp Maier, Berechnung ehelicher und nachehelicher Unterhaltsbeiträge, AJP 2020, S. 1276 ff., S. 1286 f.). So hat das Bundesgericht festgehalten, dass bei einer lebensprägenden Ehe für die Ermittlung des gebührenden [nacheheli- chen] Unterhalts auf den während der Ehe gelebten Standard abzustellen sei. Ausnahmsweise sei der während der Trennungszeit gelebte Standard massge- bend, wenn zwischen der Trennung und dem Entscheid über den Scheidungs- punkt rund zehn Jahre verstrichen seien (BGer 5A_43/2016 vom 30. Januar 2017, E. 3.4 mit weiteren Hinweisen). Im Eheschutzverfahren bildet Art. 163 ZGB die Rechtsgrundlage für den ehelichen Unterhalt, und zwar auch dann, wenn mit ei- ner Wiederaufnahme des gemeinsamen Haushalts nicht mehr ernsthaft gerechnet werden kann (BGE 140 III 337 E. 4.2.1; BGer 5A_493/2017 vom 7. Februar 2018, E. 3.1 mit weiteren Hinweisen). Ausgangspunkt für die Ermittlung des Beitrages an den Unterhalt des fordernden Ehegatten ist der während des gemeinsamen Haushaltes zuletzt gelebte Standard, auf dessen Fortführung bei genügenden Mit- teln beide Teile Anspruch haben (BGE 140 III 337 E. 4.2.1; BGer 5A_876/2014 vom 3. Juni 2015, E. 3.1; siehe OGer ZH LE190006 vom 08.05.2019, E. II.6.4 [S. 20]). Zu berücksichtigen ist aber, dass der Zweck von Art. 163 Abs. 1 ZGB, für den gebührenden Unterhalt der Familie zu sorgen, im Falle der Aufhebung des gemeinsamen Haushalts (Art. 175 f. ZGB) einen jeden Ehegatten dazu verpflich- tet, nach seinen Kräften für die zusätzlichen Kosten aufzukommen, welche die Führung zweier separater Haushalte nach sich zieht (BGer 5A_493/2017 vom 7. Februar 2018, E. 3.1; BGer 5A_681/2018 vom 1. Mai 2019, E. 5.1). 2.5.2. Aus der Tatsache, dass auf den Standard im Trennungszeitpunkt abzustellen ist, lässt sich nicht ableiten, dass nicht die aktuellen Einkommen massgebend wären. So wie sich ein unterhaltsberechtigter Ehegatte finanzielle</w:t>
      </w:r>
    </w:p>
    <w:p>
      <w:r>
        <w:t>- 30 - Unterstützung eines neuen Partners anrechnen lassen muss (BGE 138 III 97 E. 2.3.1), ist auch auf Seiten des unterhaltspflichtigen Ehegatten ein zwischenzeit- lich höheres Einkommen zu berücksichtigen, und zwar in dem Ausmass, das nö- tig ist, um den gebührenden Unterhalt (Art. 163 Abs. 1 ZGB) für sich selbst und für den anderen sicherzustellen. Wurde aber wie vorliegend ein Scheidungsver- fahren bereits eingeleitet, so sind Einkommensveränderungen ab Rechtshängig- keit desselben nicht mehr zu beachten (E. II.2.2.). Massgebend sind somit die ak- tuellen Erwerbseinkommen (siehe BGer 5A_311/2019 vom 11. November 2020, E. 7.1) bzw. – wenn der Unterhalt wie vorliegend rückwirkend zu bestimmen ist – die Einkommen, die in der relevanten Periode bis zur Rechtshängigkeit der Scheidung erwirtschaftet worden sind. Ein allfälliger Überschuss ist grundsätzlich hälftig zu verteilen; dies gilt nicht, wenn dadurch Alimente resultieren würden, die den ehelichen Standard auf Seiten des unterhaltsberechtigten Ehegatten über- stiegen. 2.5.3. Hinsichtlich der Arbeitspensen von mehr als 100 % zitiert die Vor- instanz unter anderem ein Urteil der hiesigen Kammer (Urk. 38 E. II.3.4.2. [S. 14]). Darin wird Folgendes ausgeführt (OGer ZH LY150032 vom 15.09.2015, E. C.6.5.5. [S. 18]): "Nach bundesgerichtlicher Rechtsprechung darf von einem Unterhaltspflichtigen in der Regel kein Arbeitspensum von mehr als 100 % erwar- tet werden […]. Von diesem Grundsatz kann das Gericht im Rahmen seines Er- messens dann abweichen, wenn eine regelmässig ausgeübte Nebenerwerbstä- tigkeit auch nach Aufhebung des gemeinsamen Haushalts und den damit verbun- denen Veränderungen noch möglich und unter Berücksichtigung des Alters, des Gesundheitszustands und der bisherigen Lebensführung zumutbar ist […]. Die Berücksichtigung eines überobligatorischen Einkommens ist aber regelmässig nur dann gerechtfertigt, wenn knappe finanzielle Verhältnisse vorliegen und auch beim anderen Ehegatten ein überobligatorisches Einkommen berücksichtigt wird […]." Es ging dabei um die Frage, ob ein hypothetisches überobligatorisches Ein- kommen anzurechnen sei (OGer ZH LY150032 vom 15.09.2015, E. C.6.5. [S. 17 f.]), während der Gesuchsgegner vorliegend tatsächlich mehr als 100 % ar- beitet (E. III.2.6.). In solchen Fällen ist nach neuster bundesgerichtlicher Recht- sprechung sämtliches (auch überobligatorisches) Einkommen zu berücksichtigen.</w:t>
      </w:r>
    </w:p>
    <w:p>
      <w:r>
        <w:t>- 31 - Den Besonderheiten des Einzelfalles ist nicht bei der Einkommensermittlung, sondern bei der Überschussverteilung Rechnung zu tragen (BGer 5A_311/2019 vom 11. November 2020, E. 7.1). Der Entscheid betrifft zwar die Kinderalimente; allerdings möchte das Bundesgericht die Methodik zur Bestimmung des gesam- ten familienrechtlichen Unterhalts vereinheitlichen (BGE 144 III 481 E. 4.1; BGer 5A_800/2019 vom 9. Februar 2021, E. 4.3). Auch im Rahmen des ehelichen Un- terhalts ist das überobligatorische Einkommen deshalb zu berücksichtigen.</w:t>
      </w:r>
    </w:p>
    <w:p>
      <w:r>
        <w:rPr>
          <w:b/>
        </w:rPr>
        <w:t>E. 2.6</w:t>
      </w:r>
    </w:p>
    <w:p>
      <w:r>
        <w:t>Die vorinstanzliche Erwägung, wonach der Gesuchsgegner mehr als 100 % arbeite (Urk. 38 E. II.3.4. [S. 14]), blieb unangefochten (siehe Urk. 41 S. 3; Urk. 59/41 Rz. 29). Allfällige andere Zukunftspläne des Gesuchsgegners haben vor dem Hintergrund, dass das Scheidungsverfahren bereits hängig ist, unbe- rücksichtigt zu bleiben (E. II.2.2.). Die Vorinstanz errechnete hinsichtlich der Tä- tigkeit als Landschaftspfleger gestützt auf die Lohnabrechnungen August 2019 bis Januar 2020 (Urk. 21/3; 6.5 Monate unter Berücksichtigung des 13. Monatslohns) korrekt ein durchschnittliches monatliches Nettoeinkommen des Gesuchsgegners (inklusive 13. Monatslohn) von (Fr. 6'200.75 + Fr. 12'826.20 + Fr. 6'236.15 + Fr. 6'238.05 + Fr. 6'245.55 + Fr. 6'230.55) / 6.5 = Fr. 6'765.73 bzw. (gerundet) Fr. 6'750.– (siehe Urk. 38 E. II.3.4.1. [S. 14]). Das leicht tiefere Monatseinkommen von Fr. 6'527.24 gemäss Lohnausweis 2018 (Fr. 78'326.85 / 12 [Urk. 21/1]), wel- ches für den halben Dezember 2018 (E. III.3.6.) zu berücksichtigen wäre, ändert daran nichts. Allerdings ist darauf hinzuweisen, dass im errechneten Lohn Fr. 125.– "Barabgeltung Lunch Checks" enthalten sind (Urk. 21/3; dazu E. III.6.4.). 2017 wurden die Parteien das letzte Mal gemeinsam besteuert (E. III.1.6.). Das Einkommen des Gesuchsgegners aus Nebenerwerb belief sich gemäss Steuerer- klärung 2017 auf Fr. 48'567.– (Urk. 21/2). 2018 deklarierte der Gesuchsgegner, der nun allein besteuert wurde, ein Einkommen aus Nebenerwerb von Fr. 6'734.– (Urk. 21/1). Vergleicht man die Hilfsblätter G der Steuererklärungen 2017 und 2018, so erkennt man, dass der Gesuchsgegner 2018 im Gegensatz zum Vorjahr unter den Betriebseinkünften keine Einnahmen aus dem Pferdebetrieb mehr auf- führte (Hilfsblatt G, Punkt 2.1 c) und bei den Betriebsaufwendungen auch keine Kosten für Tierhaltung mehr geltend machte (Hilfsblatt G, Punkt 2.2 c). Die fol- gende Tabelle gibt einen Überblick über die tatsächlichen Einkünfte des Ge-</w:t>
      </w:r>
    </w:p>
    <w:p>
      <w:r>
        <w:t>- 32 - suchsgegners aus dem Hofbetrieb (ohne Berücksichtigung des Pferdebetriebs). Der Eigenmietwert für die Betriebsleiterwohnung sowie der Privatanteil für die Pferde werden in Abzug gebracht, da es sich hierbei nicht um effektive Betriebs- einkünfte handelt: 2017 2018 1) Total Betriebseinkünfte Fr. 128'696.– Fr. 58'043.– 2) Abzüglich Einnahmen aus dem Pferdebe- Fr. 63'694.– Fr. 0.– trieb (Punkt 2.1 c) 3) Abzüglich Eigenmietwert (Punkt 2.1 f) Fr. 6'200.– Fr. 15'000.– 4) Abzüglich Privatanteil Pferde (Punkt 2.1 g) Fr. 5'000.– Fr. 0.– 5) Differenz (Einkünfte des Gesuchsgegners) Fr. 53'802.– Fr. 43'043.– 6) Total Betriebsaufwendungen Fr. 80'129.– Fr. 51'309.– 7) Abzüglich Ausgaben für den Pferdebetrieb Fr. 28'856.– Fr. 0.– (Punkt 2.2 c) 8) Differenz (Aufwendungen des Gesuchsgeg- Fr. 51'273.– Fr. 51'309.– ners) 9) Reineinkünfte des Gesuchsgegners pro Fr. 2'529.– - Fr. 8'266.– Jahr (Differenz zwischen 5) und 8) Die Differenz zwischen den Reineinkünften 2017 und 2018 des Gesuchs- gegners (Punkt 9) der Tabelle) von Fr. 10'795.– lässt sich damit erklären, dass die "Besonderen Leistungen des Bundes und des Kantons" (Hilfsblatt G, Punkt 2.1 d) im gleichen Zeitraum um Fr. 10'909.– von Fr. 52'602.– (2017) auf Fr. 41'693.– (2018) sanken. Zusammenfassend ist festzuhalten, dass der Gesuchsgegner aus der Landwirtschaft kein bzw. bestenfalls ein vernachlässigbares geringes Ein- kommen erzielt. Davon ist auch für 2019 und die ersten Monate des Jahres 2020 auszugehen, weil die behauptungs- und beweisbelastete Gesuchstellerin keine</w:t>
      </w:r>
    </w:p>
    <w:p>
      <w:r>
        <w:t>- 33 - Tatsachen vorbrachte, woraus sich an anderer Schluss ziehen liesse (siehe Urk. 31 Rz. 14 f.; Urk. 59/41 Rz. 28 f.). Der Gesuchsgegner machte umgekehrt nicht geltend, in dieser Zeit einen Verlust erzielt zu haben (Urk. 33 S. 4; Urk. 41 S. 3).</w:t>
      </w:r>
    </w:p>
    <w:p>
      <w:r>
        <w:rPr>
          <w:b/>
        </w:rPr>
        <w:t>E. 2.7</w:t>
      </w:r>
    </w:p>
    <w:p>
      <w:r>
        <w:t>Im Ergebnis bleibt es beim von der Vorinstanz errechneten Einkommen von Fr. 6'750.–. 3. Einkommen der Gesuchstellerin</w:t>
      </w:r>
    </w:p>
    <w:p>
      <w:r>
        <w:rPr>
          <w:b/>
        </w:rPr>
        <w:t>E. 3</w:t>
      </w:r>
    </w:p>
    <w:p>
      <w:r>
        <w:t>Gegen das vorinstanzliche Eheschutzurteil erhoben beide Parteien fristgerecht (siehe Urk. 39/1–2) Berufung und stellten die eingangs wiedergege- benen Anträge (Urk. 41; Urk. 59/41). Gleichzeitig beantragte die Gesuchstellerin im Rahmen einer Beschwerde Folgendes (Urk. 59/41 S. 4 = Urk. 61/1 S. 4): " Die Verfügung vom 11. August 2020 des Einzelgerichts s.V. des Be- zirksgerichts Pfäffikon (Geschäfts-Nr. EE190050) sei vollumfänglich aufzuheben und es sei der Beschwerdeführerin für das vorinstanzliche Verfahren die unentgeltliche Rechtspflege zu gewähren und es sei ihr in der Person des Unterzeichneten ein unentgeltlicher Rechtsbeistand zu bestellen."</w:t>
      </w:r>
    </w:p>
    <w:p>
      <w:r>
        <w:rPr>
          <w:b/>
        </w:rPr>
        <w:t>E. 3.1</w:t>
      </w:r>
    </w:p>
    <w:p>
      <w:r>
        <w:t>In der unaufgeforderten Replik vom 4. Februar 2021 verlangte auch der Gesuchsgegner die unentgeltliche Rechtspflege inklusive unentgeltlicher Rechts- vertretung für das Berufungsverfahren (Urk. 53 S. 1).</w:t>
      </w:r>
    </w:p>
    <w:p>
      <w:r>
        <w:rPr>
          <w:b/>
        </w:rPr>
        <w:t>E. 3.2</w:t>
      </w:r>
    </w:p>
    <w:p>
      <w:r>
        <w:t>Der Anspruch auf einen Prozesskostenbeitrag geht dem Anspruch auf unentgeltliche Rechtspflege vor (OGer ZH LE200021 vom 25.06.2020, E. 5.4.2 [S. 19]). Grundsätzlich darf man von einer anwaltlich vertretenen Partei erwarten, dass sie in ihrem Gesuch um unentgeltliche Rechtspflege ausdrücklich darlegt, weshalb ihrer Ansicht nach auf einen Prozesskostenbeitrag zu verzichten sei (BGer 5A_49/2017 vom 18. Juli 2017, E. 3.1; BGer 5A_244/2019 vom 15. April 2019, E. 4). Ist die Mittellosigkeit der Gegenpartei aber unbestritten, manifest und ohne Durchsuchen der Akten greifbar, so ist es überspitzt formalistisch, eine for- male Erörterung zu verlangen (BGer 5A_244/2019 vom 15. April 2019, E. 4). Die gesuchstellende Person muss ihre aktuelle finanzielle Situation darlegen und be-</w:t>
      </w:r>
    </w:p>
    <w:p>
      <w:r>
        <w:t>- 55 - weisen (BGer 4A_667/2015 vom 22. Januar 2016, E. 3.3; BGer 4A_44/2018 vom 5. März 2018, E. 5.4; siehe Art. 119 Abs. 2 ZPO). Es gilt ein durch die Mitwir- kungsobliegenheit eingeschränkter Untersuchungsgrundsatz (BGer 4A_274/2016 vom 19. Oktober 2016, E. 2.3; BGer 5A_374/2019 vom 22. November 2019, E. 2.3). An die klare und gründliche Darstellung der finanziellen Situation durch die gesuchstellende Person selbst dürfen umso höhere Anforderungen gestellt werden, je komplexer die Verhältnisse sind (BGE 125 IV 161 E. 4a; BGer 5A_300/2019 vom 23. Juli 2019, E. 2.1; BGer 5A_374/2019 vom 22. November 2019, E. 2.3). Das Gericht hat den Sachverhalt aber immerhin dort weiter abzu- klären, wo Unsicherheiten und Unklarheiten bestehen, und es hat allenfalls unbe- holfene Rechtsuchende auf die Angaben hinzuweisen, die es zur Beurteilung des Gesuchs benötigt. Bei einer anwaltlich vertretenen Partei ist das Gericht nach Art. 97 ZPO jedoch nicht verpflichtet, eine Nachfrist anzusetzen, um ein un- vollständiges oder unklares Gesuch zu verbessern. Wenn die anwaltlich vertrete- ne Partei ihren Obliegenheiten nicht (genügend) nachkommt, kann das Gesuch mangels ausreichender Substantiierung oder mangels Bedürftigkeitsnachweises abgewiesen werden (BGer 5A_300/2019 vom 23. Juli 2019, E. 2.1; BGer 5A_374/2019 vom 22. November 2019, E. 2.3).</w:t>
      </w:r>
    </w:p>
    <w:p>
      <w:r>
        <w:rPr>
          <w:b/>
        </w:rPr>
        <w:t>E. 3.3</w:t>
      </w:r>
    </w:p>
    <w:p>
      <w:r>
        <w:t>Der Gesuchsgegner hat weder einen Antrag auf Zusprechung eines Prozesskostenbeitrags gestellt noch begründet, weshalb dies vorliegend aus- sichtslos sei (siehe Urk. 53 S. 2). Letzteres hätte sich aber aufgedrängt, hat er doch seiner in Zweitberufungsantwort behauptet, die Gesuchstellerin verfüge über Vermögen (Urk. 59/50 S. 9). Als einziges Beweismittel reichte der Gesuchsgegner den Steuerausweis seines Privatkontos bei der K._____ per Ende 2020 ein, wo- raus sich ein Saldo von Fr. 7'678.70 ergibt (Urk. 55/2). Er führte sodann aus, dass bei einem Einkommen von Fr. 6'500.– und einem Bedarf von Fr. 4'400.– ein Überschuss von rund Fr. 2'100.– verbleibe. Falls der Gesuchstellerin wider Erwar- ten Unterhalt zugesprochen werde, entfalle auch dieser Überschuss (Urk. 53 S. 2). Die Zahlen entsprechen seinen Ausführungen in der Berufungsschrift: Dort brachte er vor, dass nicht von seinem aktuellen Einkommen auszugehen und der kleine landwirtschaftliche Nebenverdienst nicht anzurechnen sei (E. III.2.2.). Der Gesuchsgegner behauptet somit weder den gegenwärtigen Verdienst noch belegt</w:t>
      </w:r>
    </w:p>
    <w:p>
      <w:r>
        <w:t>- 56 - er ihn. Insbesondere fehlen Ausführungen und Belege zu seinem Einkommen aus Landwirtschaft; das neuste Beweismittel ist die Steuererklärung 2018 (E. III.2.6.). Zudem zahlte der Gesuchsgegner offenbar regelmässig in seine 3. Säule ein (Urk. 41 S. 4 f.). Das Guthaben wäre zu berücksichtigen, wenn es sich um die Säule 3b handeln würde (E. V.1.4.). Auch hierzu fehlen Ausführungen. Damit ge- nügt der Gesuchsgegner seiner Mitwirkungsobliegenheit nicht. Da er anwaltlich vertreten ist, ist ihm keine Nachfrist zur Verbesserung des Gesuchs anzusetzen. Im Übrigen ist darauf hinzuweisen, dass die unentgeltliche Rechtspflege grund- sätzlich nicht rückwirkend gewährt werden kann (Art. 119 Abs. 4 ZPO). Gründe, die vorliegend eine Ausnahme rechtfertigen würden, sind weder ersichtlich noch dargetan. Selbst wenn dem Gesuchsgegner die unentgeltliche Rechtspflege zu gewähren wäre, würde diese somit nicht die Aufwendungen seines Rechtsvertre- ters im Rahmen der ordentlichen Schriftenwechsel umfassen. Hinsichtlich der Ge- richtskosten ist sodann festzuhalten, dass der Gesuchsgegner zumindest in der Lage war, den Vorschuss zu bezahlen.</w:t>
      </w:r>
    </w:p>
    <w:p>
      <w:r>
        <w:rPr>
          <w:b/>
        </w:rPr>
        <w:t>E. 3.4</w:t>
      </w:r>
    </w:p>
    <w:p>
      <w:r>
        <w:t>Im Ergebnis ist das Gesuch des Gesuchsgegners um Gewährung der unentgeltlichen Rechtspflege und Bestellung einer unentgeltlichen Rechtsverbei- ständung für das Berufungsverfahren abzuweisen, soweit überhaupt darauf einzu- treten ist. VI. Kosten- und Entschädigungsfolgen 1. Erstinstanzliche Kosten- und Entschädigungsfolgen</w:t>
      </w:r>
    </w:p>
    <w:p>
      <w:r>
        <w:rPr>
          <w:b/>
        </w:rPr>
        <w:t>E. 3.5</w:t>
      </w:r>
    </w:p>
    <w:p>
      <w:r>
        <w:t>Die Gesuchstellerin führte den Pferdebetrieb sowohl vor als auch nach der Trennung 2012 (E. I.1.). Es ist unbestritten, dass er nie selbsttragend war (Prot. I, S. 31; Urk. 41 S. 2; Urk. 48 Rz. 14). Die Vorinstanz errechnete gestützt auf die Arbeitszeiten der einzelnen Tage, dass die Gesuchstellerin 60 Stunden pro Woche arbeite (Urk. 38 E. II.3.3.1. [S. 10]). Der Gesuchsgegner rügt zwar, dass die Gesuchstellerin ihr Arbeitspensum ab 2018 markant reduziert und etwa 20 Stunden pro Woche gearbeitet habe (Urk. 41 S. 2; Urk. 59/50 S. 3); er setzt sich indessen nicht mit der Berechnung der Vorinstanz auseinander, sodass seine Berufungsschrift in diesem Punkt den Begründungsanforderungen nicht genügt (E. II.4.2.). Wenn die Gesuchstellerin den Pferdebetrieb über die Trennung hinaus im gleichen Umfang weitergeführt hat, handelte sie nicht unredlich. Damit ist zu prüfen, ob eine Umstellung der Lebensverhältnisse für sie voraussehbar war: Die Vorinstanz erwog, der Gesuchsgegner habe bereits zwei Jahre nach dem Auszug der Gesuchstellerin gesagt, sie solle den Hof verlassen; in der Folgezeit habe er seiner Forderung immer wieder Nachdruck verliehen (Urk. 38 E. II.3.3.3. [S. 12]). Die Aufforderung der einen Partei an die andere, mehr Geld zu verdienen, be- gründet keine Vorhersehbarkeit; erforderlich ist vielmehr, dass ein Gericht die Umstellung der Lebensverhältnisse anordnet (E. III.3.4.). Vorher ist nämlich noch gar nicht ausreichend klar, ob die rechtlichen Voraussetzungen dafür überhaupt gegeben sind. Damit erweist sich die Anrechnung eines rückwirkenden hypotheti- schen Einkommens im vorliegenden Fall als willkürlich.</w:t>
      </w:r>
    </w:p>
    <w:p>
      <w:r>
        <w:rPr>
          <w:b/>
        </w:rPr>
        <w:t>E. 3.6</w:t>
      </w:r>
    </w:p>
    <w:p>
      <w:r>
        <w:t>Die Gesuchstellerin beantragt Unterhalt ab dem 14. Dezember 2018 (Urk. 31 S. 3; Urk. 59/41 S. 3), somit auch rückwirkend für das Jahr vor Einrei- chung des Eheschutzbegehrens (siehe Urk. 1). Dies ist in Analogie zu Art. 173 Abs. 3 ZGB zulässig (Six, a.a.O., Rn 2.58 mit weiteren Hinweisen). Die Vorinstanz stellte fest, dass die Gesuchstellerin 2018 monatlich Fr. 1'532.70 und 2019 Fr. 1'293.75 pro Monat verdient habe; dabei seien die hypothetischen Kosten für das Heu und die Silage sowie die Pacht des Geländes und der Stallungen noch nicht in Abzug gebracht worden (Urk. 38 E. III.3.3.1. [S. 10]). Dies blieb unange-</w:t>
      </w:r>
    </w:p>
    <w:p>
      <w:r>
        <w:t>- 38 - fochten (Urk. 41 S. 2; siehe Urk. 59/41 Rz. 23). Auszugehen ist vom tatsächlichen Einkommen zwischen dem 14. Dezember 2018 und dem 5. März 2020; was da- nach geschah (insbesondere der plausible Wegfall der Reitstunden aufgrund der Pandemie [Prot. I, S. 14] und die vorgebrachte teilweise Arbeitsunfähigkeit der Gesuchstellerin im Januar 2021 [Urk. 48 Rz. 23; Urk. 50/4]), hat aufgrund der Rechtshängigkeit der Scheidung im Rahmen des Eheschutzverfahrens unberück- sichtigt zu bleiben (E. II.2.2.). Aus dem gleichen Grund ist der Gesuchstellerin auch keine Frist zu bestimmen, innert welcher sie ihre Einkommenssituation zu verbessern hätte. Die (höheren) Einkommen der Jahre vor 2018 müssen sodann ausser Acht bleiben, weil sie im Ergebnis zur Anrechnung eines rückwirkenden hypothetischen Einkommens führen würden. Vom 14. Dezember 2018 bis zum 31. Dezember 2018 verdiente die Gesuchstellerin Fr. 766.35 (Fr. 1'532.70 / 2) und im Jahr 2019 betrug das monatliche Einkommen Fr. 1'293.75. Im Janu- ar 2020 verblieben der Gesuchstellerin netto Fr. 405.18 (Fr. 1'524.00 - Fr. 1'118.82), im Februar 2020 Fr. 1'844.46 (Fr. 2'342.00 - Fr. 497.54) und im März 2020 Fr. 1'393.14 (Fr. 1'994.00 - Fr. 600.86). Dies ergibt ein durchschnittli- ches monatliches Einkommen von (Fr. 766.35 + 12 x Fr. 1'293.75 + Fr. 405.18 + Fr. 1'844.46) / 14.5 = Fr. 1'278.70 oder gerundet Fr. 1'300.–. Die in der Rechnung nicht berücksichtigten wenigen Tage des März 2020 ändern nichts am Ergebnis. Die Zahlen stützen sich auf die Betriebsrechnungen der Gesuchstellerin (Urk. 12/1, Urk. 12/10; Urk. 50/8). Wie der Gesuchsgegner zutreffend ausführt (Urk. 59/50 S. 4), ergibt sich aus diesen Betriebsrechnungen nicht, dass die Steu- ern und die Krankenkasse über den Betrieb abgerechnet worden wären.</w:t>
      </w:r>
    </w:p>
    <w:p>
      <w:r>
        <w:rPr>
          <w:b/>
        </w:rPr>
        <w:t>E. 3.7</w:t>
      </w:r>
    </w:p>
    <w:p>
      <w:r>
        <w:t>Zusammenfassend ist für die ganze massgebende Zeitspanne von ei- nem monatlichen Nettoeinkommen von Fr. 1'300.– auszugehen. Dabei wurden allfällige Kosten für das Heu und die Silage sowie die Pacht des Geländes und der Stallungen (dazu E. III.10.4.) nicht in Abzug gebracht. 4. Gesundheitskosten der Gesuchstellerin</w:t>
      </w:r>
    </w:p>
    <w:p>
      <w:r>
        <w:rPr>
          <w:b/>
        </w:rPr>
        <w:t>E. 4</w:t>
      </w:r>
    </w:p>
    <w:p>
      <w:r>
        <w:t>Mit Verfügung vom 19. November 2020 wurde der Gesuchsgegner auf- gefordert, einen Kostenvorschuss von Fr. 3'000.– zu leisten; der Vorschuss ging rechtzeitig hierorts ein (Urk. 45 f.).</w:t>
      </w:r>
    </w:p>
    <w:p>
      <w:r>
        <w:rPr>
          <w:b/>
        </w:rPr>
        <w:t>E. 4.1</w:t>
      </w:r>
    </w:p>
    <w:p>
      <w:r>
        <w:t>Die Vorinstanz rechnete der Gesuchstellerin zusätzliche Gesundheits- kosten von Fr. 100.– an. Sie erwog, dass sie ein neues Zahnimplantat benötige und der Kauf einer neuen Brille anstehe (Urk. 38 E. II.3.5.2. [S. 15 f.]).</w:t>
      </w:r>
    </w:p>
    <w:p>
      <w:r>
        <w:t>- 39 -</w:t>
      </w:r>
    </w:p>
    <w:p>
      <w:r>
        <w:rPr>
          <w:b/>
        </w:rPr>
        <w:t>E. 4.2</w:t>
      </w:r>
    </w:p>
    <w:p>
      <w:r>
        <w:t>Der Gesuchsgegner wendet ein, dass er die ungedeckten Gesund- heitskosten von Fr. 100.– bestreite. Diese seien nicht belegt und viel zu hoch (Urk. 41 S. 3; Urk. 59/50 S. 6).</w:t>
      </w:r>
    </w:p>
    <w:p>
      <w:r>
        <w:rPr>
          <w:b/>
        </w:rPr>
        <w:t>E. 4.3</w:t>
      </w:r>
    </w:p>
    <w:p>
      <w:r>
        <w:t>Die Gesuchstellerin erwidert, sie befinde sich seit Längerem in ärztli- cher Behandlung, weshalb ihr vom behandelnden Arzt kürzlich eine Arbeitsunfä- higkeit im Umfang von 50 % attestiert worden sei (Urk. 48 Rz. 23). Die Gesund- heitskosten würden daher weiterhin im von der Vorinstanz angenommenen Um- fang anfallen (Urk. 48 Rz. 30).</w:t>
      </w:r>
    </w:p>
    <w:p>
      <w:r>
        <w:rPr>
          <w:b/>
        </w:rPr>
        <w:t>E. 4.4</w:t>
      </w:r>
    </w:p>
    <w:p>
      <w:r>
        <w:t>Die Gesuchstellerin gab bei der Vorinstanz anlässlich der Verhandlung vom 15. Mai 2020 zu Protokoll, dass sie das letzte Mal vor etwa 1.5 Jahren in zahnärztlicher Kontrolle gewesen sei. Ihr Implantat sei inzwischen zwölf Jahre alt und man müsse dort "dringend etwas machen" (Prot. I, S. 22 f.). Ausserdem be- nötige sie sehr dringend eine neue Brille, diese liege jedoch nicht drin (Prot. I, S. 23). Damit hat die Gesuchstellerin nicht glaubhaft gemacht, dass und in wel- cher Höhe ihr in nächster Zeit ungedeckte Gesundheitskosten anfallen werden. Zudem würde es sich um Auslagen handeln, die erst nach Rechtshängigkeit der Scheidung am 5. März 2020 eintreten würden. Sie können daher nicht berück- sichtigt werden (E. II.2.2.). Für die Zeit davor machte die Gesuchstellerin keine zusätzlichen Gesundheitskosten geltend (Urk. 31 Rz. 16; siehe auch Urk. 48 Rz. 23 und 30).</w:t>
      </w:r>
    </w:p>
    <w:p>
      <w:r>
        <w:rPr>
          <w:b/>
        </w:rPr>
        <w:t>E. 4.5</w:t>
      </w:r>
    </w:p>
    <w:p>
      <w:r>
        <w:t>Vor diesem Hintergrund sind der Gesuchstellerin im Rahmen des Ehe- schutzverfahrens keine ungedeckten Gesundheitskosten anzurechnen. 5. Wohnkosten des Gesuchsgegners</w:t>
      </w:r>
    </w:p>
    <w:p>
      <w:r>
        <w:rPr>
          <w:b/>
        </w:rPr>
        <w:t>E. 5</w:t>
      </w:r>
    </w:p>
    <w:p>
      <w:r>
        <w:t>Unter Kosten- und Entschädigungsfolgen (zzgl. MwSt.) zu Lasten des Berufungsbeklagten."</w:t>
      </w:r>
    </w:p>
    <w:p>
      <w:r>
        <w:rPr>
          <w:b/>
        </w:rPr>
        <w:t>E. 5.1</w:t>
      </w:r>
    </w:p>
    <w:p>
      <w:r>
        <w:t>Die Vorinstanz rechnete dem Gesuchsgegner einen Bedarf von insge- samt Fr. 4'336.– an, wobei sie Wohnkosten (inklusive Nebenkosten) von Fr. 1'250.– berücksichtigte; sie stützte sich dabei auf den Eigenmietwert (Urk. 38 E. II.3.5.2. [S. 15 f.]).</w:t>
      </w:r>
    </w:p>
    <w:p>
      <w:r>
        <w:rPr>
          <w:b/>
        </w:rPr>
        <w:t>E. 5.2</w:t>
      </w:r>
    </w:p>
    <w:p>
      <w:r>
        <w:t>Der Gesuchsgegner bringt vor, er könne im Rahmen des Eheschutz- verfahrens mit einem minimalen Bedarf von Fr. 4'400.– pro Monat auf seiner Seite</w:t>
      </w:r>
    </w:p>
    <w:p>
      <w:r>
        <w:t>- 40 - leben. Namentlich seien die Wohnkosten um mindestens Fr. 64.– pro Monat zu erhöhen (Urk. 41 S. 4; Urk. 59/50 S. 6).</w:t>
      </w:r>
    </w:p>
    <w:p>
      <w:r>
        <w:rPr>
          <w:b/>
        </w:rPr>
        <w:t>E. 5.3</w:t>
      </w:r>
    </w:p>
    <w:p>
      <w:r>
        <w:t>Die Gesuchstellerin äussert sich ihrer Berufungsantwort soweit ersicht- lich nicht explizit dazu. Wenn sie aber geltend macht, dass der von der Vorinstanz angenommene Bedarf von Fr. 4'336.– um die Kosten für die auswärtige Verpfle- gung (Fr. 210.–) auf Fr. 4'126.– bzw. (gerundet) Fr. 4'130.– zu reduzieren sei (Urk. 48 Rz. 32), ist davon auszugehen, dass sie keine höheren Wohnkosten an- erkennt.</w:t>
      </w:r>
    </w:p>
    <w:p>
      <w:r>
        <w:rPr>
          <w:b/>
        </w:rPr>
        <w:t>E. 5.4</w:t>
      </w:r>
    </w:p>
    <w:p>
      <w:r>
        <w:t>Der Gesuchsgegner begründet nicht, weshalb seine Wohnkosten um Fr. 64.– höher sein sollten. Er setzt sich in seiner Berufungsschrift sodann nicht mit den vorinstanzlichen Erwägungen auseinander (Urk. 41 S. 4). Damit genügt er den Begründungsanforderungen nicht (E. II.4.2.), weshalb es bei den Wohnkos- ten von Fr. 1'250.– bleibt. 6. Auswärtige Verpflegung des Gesuchsgegners</w:t>
      </w:r>
    </w:p>
    <w:p>
      <w:r>
        <w:rPr>
          <w:b/>
        </w:rPr>
        <w:t>E. 6</w:t>
      </w:r>
    </w:p>
    <w:p>
      <w:r>
        <w:t>Mit Verfügung vom 28. Dezember 2020 wurde das Gesuch um Erlass superprovisorischer vorsorglicher Massnahmen abgewiesen. Gleichzeitig setzte die Kammerpräsidentin dem Gesuchsgegner Frist an, um die gegnerischen An- träge betreffend vorsorgliche Massnahmen vom 22. Dezember 2020 und die Zweitberufung zu beantworten (Urk. 59/49). Gleichentags wurde auch in der Erst- berufung Frist zur Berufungsantwort angesetzt (Urk. 47). Die Erstberufungsant- wort datiert vom 12. Januar 2021 (Urk. 48), die Zweitberufungsantwort (inklusive Stellungnahme zu den vorsorglichen Massnahmen) vom 18. Januar 2021 (Urk. 59/50). Mit Verfügungen vom 25. Januar 2021 wurden sie der jeweiligen Gegenpartei zur Kenntnis zugestellt (Urk. 52; Urk. 59/53). Am 2. Februar 2021 reichte die Gesuchstellerin in der Zweitberufung unaufgefordert eine Replik ein (Urk. 59/54), mit Eingabe vom 4. Februar 2021 replizierte der Gesuchsgegner in der Erstberufung und stellte die folgenden prozessualen Anträge (Urk. 53 S. 1): "1. Die beiden Berufungsverfahren LE200061 und LE200062 seien zu vereinigen. 2. Dem Gesuchsteller sei die unentgeltliche Rechtpflege samt Rechtsvertretung für das Berufungsverfahren zu gewähren, und der Antrag der Gesuchstellerin zur Leistung eines Prozesskos- tenvorschusses sei abzuweisen."</w:t>
      </w:r>
    </w:p>
    <w:p>
      <w:r>
        <w:rPr>
          <w:b/>
        </w:rPr>
        <w:t>E. 6.1</w:t>
      </w:r>
    </w:p>
    <w:p>
      <w:r>
        <w:t>Die Vorinstanz rechnete dem Gesuchsgegner für auswärtige Verpfle- gung Fr. 210.– an, da er Vollzeit arbeite und auswärts esse (Urk. 38 E. II.3.5.2. [S. 15 und 17]).</w:t>
      </w:r>
    </w:p>
    <w:p>
      <w:r>
        <w:rPr>
          <w:b/>
        </w:rPr>
        <w:t>E. 6.2</w:t>
      </w:r>
    </w:p>
    <w:p>
      <w:r>
        <w:t>Die Gesuchstellerin wendet ein, dass dem Gesuchsgegner für auswär- tige Verpflegung nichts anzurechnen sei. Es fielen ihm keine Mehrkosten an, da er verbilligt Lunch-Checks beziehen könne (Urk. 59/41 Rz. 31; Urk. 48 Rz. 32).</w:t>
      </w:r>
    </w:p>
    <w:p>
      <w:r>
        <w:rPr>
          <w:b/>
        </w:rPr>
        <w:t>E. 6.3</w:t>
      </w:r>
    </w:p>
    <w:p>
      <w:r>
        <w:t>Der Gesuchsgegner äussert sich soweit ersichtlich nicht explizit dazu (siehe Urk. 59/50 S. 6). Er macht eine Erhöhung des Bedarfs gemäss Vorinstanz von Fr. 4'336.– (Urk. 38 E. II.3.5.2. [S. 15]) um Fr. 64.– wegen höherer Wohnkos- ten auf Fr. 4'400.– geltend (Urk. 59/50 S. 6). Es ist daher davon auszugehen, dass er an den Fr. 210.– für auswärtige Verpflegung festhalten will.</w:t>
      </w:r>
    </w:p>
    <w:p>
      <w:r>
        <w:rPr>
          <w:b/>
        </w:rPr>
        <w:t>E. 6.4</w:t>
      </w:r>
    </w:p>
    <w:p>
      <w:r>
        <w:t>Im errechneten Monatslohn des Gesuchsgegners (E. III.2.6.) sind Fr. 125.– "Barabgeltung Lunch Checks" enthalten, die der Gesuchsgegner zu- sätzlich zum Grundlohn erhält (Urk. 21/3). Wenn Spesen, denen (was vorliegend</w:t>
      </w:r>
    </w:p>
    <w:p>
      <w:r>
        <w:t>- 41 - unangefochten blieb) tatsächliche Aufwendungen gegenüber stehen, als Lohnbe- standteil berücksichtigt werden, sind die tatsächlichen Kosten auch im Bedarf auf- zuführen. Vor diesem Hintergrund sind die Fr. 210.– für auswärtige Verpflegung im Bedarf des Gesuchsgegners zu belassen. 7. Zwischenergebnis: Einkommen und Bedarf</w:t>
      </w:r>
    </w:p>
    <w:p>
      <w:r>
        <w:rPr>
          <w:b/>
        </w:rPr>
        <w:t>E. 7</w:t>
      </w:r>
    </w:p>
    <w:p>
      <w:r>
        <w:t>Die Repliken wurden mit Stempelverfügungen vom 8. Februar 2021 der jeweiligen Gegenpartei zur Kenntnisnahme zugestellt (Urk. 53; Urk. 59/54). Dies gilt insbesondere auch für die Gesuchstellerin, deren Rechtsvertreter das Ein- schreiben nicht abholte (Urk. 57; Art. 138 Abs. 3 lit. a ZPO).</w:t>
      </w:r>
    </w:p>
    <w:p>
      <w:r>
        <w:t>- 12 -</w:t>
      </w:r>
    </w:p>
    <w:p>
      <w:r>
        <w:rPr>
          <w:b/>
        </w:rPr>
        <w:t>E. 7.1</w:t>
      </w:r>
    </w:p>
    <w:p>
      <w:r>
        <w:t>Vorauszuschicken ist, dass allfällige Änderungen seit Rechtshängigkeit der Scheidung im vorliegenden Verfahren nicht berücksichtigt werden können (E. II.2.2.). Dies betrifft insbesondere die Fragen, ob und gegebenenfalls wann die Gesuchstellerin ihren Pferdebetrieb auf dem Hof des Gesuchsgegners einstellen muss und wie sich das auf die Unterhaltsbeiträge auswirkt.</w:t>
      </w:r>
    </w:p>
    <w:p>
      <w:r>
        <w:rPr>
          <w:b/>
        </w:rPr>
        <w:t>E. 7.2</w:t>
      </w:r>
    </w:p>
    <w:p>
      <w:r>
        <w:t>Gestützt auf die vorstehenden Erwägungen (E. III.2.7. und III.3.7.) ist für die massgebende Periode (14. Dezember 2018 bis 5. März 2020) von einem Einkommen der Gesuchstellerin von Fr. 1'300.– und von einem solchen des Ge- suchsgegners von Fr. 6'750.– auszugehen. Das Gesamteinkommen beträgt somit Fr. 8'050.–.</w:t>
      </w:r>
    </w:p>
    <w:p>
      <w:r>
        <w:rPr>
          <w:b/>
        </w:rPr>
        <w:t>E. 7.3</w:t>
      </w:r>
    </w:p>
    <w:p>
      <w:r>
        <w:t>Im Bedarf sind lediglich die zusätzlichen Gesundheitskosten der Ge- suchstellerin von Fr. 100.– auf Fr. 0.– anzupassen (E. III.4.5.). Ihr Bedarf beträgt somit Fr. 3'500.–, jener des Gesuchsgegners Fr. 4'336.– (siehe Urk. 38 E. II.3.5.2. [S. 15]). Der Gesamtbedarf beläuft sich auf Fr. 7'836.–.</w:t>
      </w:r>
    </w:p>
    <w:p>
      <w:r>
        <w:rPr>
          <w:b/>
        </w:rPr>
        <w:t>E. 7.4</w:t>
      </w:r>
    </w:p>
    <w:p>
      <w:r>
        <w:t>Es resultiert ein Überschuss von Fr. 214.–. 8. Überschussverteilung</w:t>
      </w:r>
    </w:p>
    <w:p>
      <w:r>
        <w:rPr>
          <w:b/>
        </w:rPr>
        <w:t>E. 8</w:t>
      </w:r>
    </w:p>
    <w:p>
      <w:r>
        <w:t>Die vorinstanzlichen Akten wurden beigezogen (Urk. 1–40). Das Ver- fahren erweist sich als spruchreif, was den Parteien mit Verfügungen vom 4. März 2021 auch bereits mitgeteilt wurde (Urk. 58; Urk. 59/57). II. Prozessuales 1. Vereinigung</w:t>
      </w:r>
    </w:p>
    <w:p>
      <w:r>
        <w:rPr>
          <w:b/>
        </w:rPr>
        <w:t>E. 8.1</w:t>
      </w:r>
    </w:p>
    <w:p>
      <w:r>
        <w:t>Die Vorinstanz erwog, dass der Gesuchstellerin bei Einnahmen von Fr. 3'730.– ein Bedarf von Fr. 3'600.– gegenüberstehe; daraus resultiere ein Überschuss von Fr. 130.–. Beim Gesuchsgegner stehe den Einnahmen von Fr. 6'750.– ein Bedarf von Fr. 4'336.– gegenüber, was einen Überschuss von Fr. 2'414.– ergebe. Der gemeinsame Überschuss von Fr. 2'544.– sei praxisge- mäss je hälftig den Parteien zuzuteilen, weshalb der Gesuchsgegner zu verpflich-</w:t>
      </w:r>
    </w:p>
    <w:p>
      <w:r>
        <w:t>- 42 - ten sei, der Gesuchstellerin Ehegattenunterhaltsbeiträge von monatlich Fr. 1'142.– zu bezahlen (Urk. 38 E. II.4.6.1. ff. [S. 17]).</w:t>
      </w:r>
    </w:p>
    <w:p>
      <w:r>
        <w:rPr>
          <w:b/>
        </w:rPr>
        <w:t>E. 8.2</w:t>
      </w:r>
    </w:p>
    <w:p>
      <w:r>
        <w:t>Der Gesuchsgegner rügt, die Vorinstanz gehe von einem gebührenden Unterhalt von Fr. 3'730.– + Fr. 1'142.– = Fr. 4'872.– aus. Einen so hohen Stan- dard habe die Gesuchstellerin seit der Heirat und auch insbesondere während der achtjährigen Trennung ab Juni 2012 nie gehabt. Sie habe aber maximal Anspruch auf den bisherigen ehelichen Standard bzw. – wie vorliegend nach so langer Trennungsdauer – auf den Standard während der Trennung (Urk. 41 S. 4; Urk. 59/50 S. 7). Der Gesuchsgegner habe während der Trennungszeit regelmäs- sig in seine 3. Säule eingezahlt und damit eine Sparquote von rund Fr. 420.– pro Monat gehabt (Urk. 41 S. 4 f.; Urk. 59/50 S. 7). Die Gesuchstellerin habe während der Trennungszeit mit ihrem Verdienst von monatlich etwa Fr. 3'000.– ihren Le- bensunterhalt offensichtlich selbst decken können. Mit dem hypothetischen Ein- kommen von Fr. 3'730.– könne sie selbst für ihren gebührenden Unterhalt auf- kommen, sie verfüge über einen Freibetrag von Fr. 240.– bzw. Fr. 940.– ab Au- gust 2020. Dies rechtfertige eine hälftige Überschussteilung nicht. Jeder Ehegatte solle vielmehr seinen Überschuss selbst behalten können. Deshalb habe die Ge- suchstellerin keinen Anspruch auf ehelichen Unterhalt (Urk. 41 S. 5; Urk. 59/50 S. 7).</w:t>
      </w:r>
    </w:p>
    <w:p>
      <w:r>
        <w:rPr>
          <w:b/>
        </w:rPr>
        <w:t>E. 8.3</w:t>
      </w:r>
    </w:p>
    <w:p>
      <w:r>
        <w:t>Die Gesuchstellerin entgegnet, die Vorinstanz habe die hälftige Über- schussverteilung zu Recht angenommen. Der Gesuchsgegner beziffere den ge- bührenden Bedarf der Gesuchstellerin nicht ansatzweise und belege ihn auch nicht mittels entsprechender Unterlagen (Urk. 48 Rz. 40). Auch die Sparquote, welche bestritten werde und die im Übrigen, sollte sie überhaupt vorhanden sein, ohnehin durch die trennungsbedingten Mehrkosten konsumiert würde, belege er in keiner Weise (Urk. 48 Rz. 40). Dass sich die Gesuchstellerin in den letzten Jah- ren in ihrer Lebenshaltung eingeschränkt habe, bedeute nicht, dass sie keinen Anspruch auf den gebührenden Unterhalt habe (Urk. 48 Rz. 41).</w:t>
      </w:r>
    </w:p>
    <w:p>
      <w:r>
        <w:rPr>
          <w:b/>
        </w:rPr>
        <w:t>E. 8.4</w:t>
      </w:r>
    </w:p>
    <w:p>
      <w:r>
        <w:t>Mit der Verteilung des Überschusses soll beiden Ehegatten ermöglicht werden, ihren bisherigen Lebensstandard beizubehalten, welcher gleichzeitig die obere Grenze für die Höhe des Unterhaltsbeitrags darstellt. Sollen beide Ehegat-</w:t>
      </w:r>
    </w:p>
    <w:p>
      <w:r>
        <w:t>- 43 - ten nach der Trennung den ehelichen Lebensstandard fortsetzen können, muss auch ein bisher allenfalls Sparzwecken dienender Teil des Einkommens zum Ausgleich der finanziellen Mehrbelastung herangezogen werden (OGer ZH LE120084 vom 12.04.2013, E. II.B.7.4.; Six, a.a.O., Rn 2.171 [S. 154 f.]).</w:t>
      </w:r>
    </w:p>
    <w:p>
      <w:r>
        <w:rPr>
          <w:b/>
        </w:rPr>
        <w:t>E. 8.5</w:t>
      </w:r>
    </w:p>
    <w:p>
      <w:r>
        <w:t>Der Gesuchsgegner kritisiert den von der Vorinstanz errechneten ge- bührenden Unterhalt von Fr. 4'872.– als viel zu hoch, ohne anzugeben und zu begründen, wie hoch er denn sein sollte. Damit genügt er den Begründungsanfor- derungen nicht (E. II.4.2.). Wenn er geltend macht, er habe während der Tren- nungszeit regelmässig in seine 3. Säule eingezahlt und damit eine Sparquote von rund Fr. 420.– pro Monat gehabt (Urk. 41 S. 4 f.; Urk. 59/50 S. 7), berücksichtigt er dabei die trennungsbedingten Mehrkosten nicht. Massgebend ist der zuletzt vor der Trennung gelebte Standard (E. III.2.5.1.). Damals lebten die Parteien auf dem Hof des Gesuchsgegners. In der Folge zog die Gesuchstellerin in eine 1.5- Zimmerwohnung (Urk. 12/6). Verteilt man den vorstehend errechneten Über- schuss von Fr. 214.– (E. III.7.4.) hälftig, ist jedenfalls im Rahmen der vorliegenden Berechnung festzustellen, dass damit der bisherige Lebensstandard noch nicht erreicht wird. 9. Unterhaltsberechnung 9.1. Der eheliche Unterhalt an die Gesuchstellerin beträgt Fr. 3'500.– (Be- darf) + Fr. 107.– (hälftiger Anteil am Überschuss) - Fr. 1'300.– (eigenes Einkom- men) = Fr. 2'307.–. Der Gesuchsgegner ist mithin rückwirkend ab 14. Dezember 2018 zu verpflichten, der Gesuchstellerin monatliche eheliche Unterhaltsbeiträge von Fr. 2'307.– zu bezahlen. 9.2. In den Unterhaltsbeiträgen sind auch die Krankenkassenprämien ent- halten. Diese musste die Gesuchstellerin indessen erst ab 2019 selber bezahlen (Urk. 59/41 Rz. 23; Urk. 33 S. 2). Soweit der Gesuchsgegner im massgebenden Zeitraum (das heisst ab 14. Dezember 2018) dafür aufgekommen ist, ist er be- rechtigt, die entsprechenden Zahlungen von den Unterhaltsbeiträgen in Abzug zu bringen.</w:t>
      </w:r>
    </w:p>
    <w:p>
      <w:r>
        <w:t>- 44 - 9.3. Da Tatsachen, die sich ab dem 5. März 2020 ereignen bzw. sich ereig- net haben, nicht berücksichtigt werden können (E. II.2.2.), besteht vorliegend kein Raum für die Festsetzung eines Sockelbetrages. Dispositiv-Ziffer 4 des vorin- stanzlichen Urteils (Urk. 38 S. 25) ist deshalb in Gutheissung der Zweitberufung ersatzlos aufzuheben.</w:t>
      </w:r>
    </w:p>
    <w:p>
      <w:r>
        <w:rPr>
          <w:b/>
        </w:rPr>
        <w:t>E. 10</w:t>
      </w:r>
    </w:p>
    <w:p>
      <w:r>
        <w:t>Verrechnung mit eigenen Leistungen und Fälligkeit der Alimente</w:t>
      </w:r>
    </w:p>
    <w:p>
      <w:r>
        <w:rPr>
          <w:b/>
        </w:rPr>
        <w:t>E. 10.1</w:t>
      </w:r>
    </w:p>
    <w:p>
      <w:r>
        <w:t>Die Vorinstanz erwog, dass die Gesuchstellerin seit dem 14. Dezember 2018 unbestritten regelmässig kostenlos Futter für ihre Pferde erhalten habe. Zu- dem habe sie nichts für die Benutzung des Stalls, in welchem ihre sowie fremde Pferde untergebracht seien, bezahlen müssen. Auch die Fläche, auf welcher die Gesuchstellerin Reitstunden erteile, habe ihr der Gesuchsgegner unentgeltlich zur Verfügung gestellt. Dies sei nicht marktüblich und stelle eine Leistung an die Ge- suchstellerin dar, was bei neun Pferden mit Fr. 1'800.– pro Monat zu berücksich- tigen sei (Urk. 38 E. II.4.7. [S. 18]). Indem der Gesuchsgegner diese Leistung seit Jahren erbringe, erfülle er seine Unterhaltspflicht von monatlich Fr. 1'142.– seit dem 14. Dezember 2018 (Urk. 38 E. II.4.8. [S. 18]).</w:t>
      </w:r>
    </w:p>
    <w:p>
      <w:r>
        <w:rPr>
          <w:b/>
        </w:rPr>
        <w:t>E. 10.2</w:t>
      </w:r>
    </w:p>
    <w:p>
      <w:r>
        <w:t>Die Gesuchstellerin rügt, die Vorinstanz verkenne das Wesen der vor und nach der Trennung der Ehegatten geübten arbeitsteiligen Bewirtschaftung des Hofes. So habe die Gesuchstellerin ihre Arbeitskraft eingesetzt, während der Gesuchsgegner seinen Teil im Rahmen von Naturalleistungen wie Heu, Stroh, Wasser, Strom, Pferdeboxen usw. erbracht habe. Die Vorinstanz verfalle in Will- kür, wenn sie rückwirkend im Nachhinein Ausgleichszahlungen konstruiere (Urk. 59/41 Rz. 34; Urk. 48 Rz. 35). Zudem übersehe sie, dass solche Aus- gleichszahlungen das Ergebnis des Betriebsteils "Reitschule / Pferdepension" so stark belasten würde, dass die Gesuchstellerin damit kaum noch ein Einkommen generieren würde. Wenn überhaupt, wären die Fr. 1'800.– als zusätzlicher Auf- wand zu berücksichtigen, was zur Folge hätte, dass der Gesuchstellerin kein Ein- kommen angerechnet werden dürfte (Urk. 59/41 Rz. 34; Urk. 48 Rz. 35). Ferner habe die Vorinstanz die angeblich erbrachte Leistung in nicht nachvollziehbarer und damit falscher Weise festgestellt. Aus dem angegebenen Link gehe in keiner Weise hervor, dass die "Miete einer einfachen Pferdeboxe" Fr. 150.– pro Monat</w:t>
      </w:r>
    </w:p>
    <w:p>
      <w:r>
        <w:t>- 45 - betrage (Urk. 59/41 Rz. 35; Urk. 48 Rz. 36). Eine Verrechnung sei auch unzuläs- sig, weil damit ins Existenzminimum der Gesuchstellerin eingegriffen würde (Art. 125 Ziff. 2 OR; Urk. 48 Rz. 43). Die Unterbringung der Pferde auf dem Hof des Beklagten sei aus eherechtlicher Sicht zu betrachten, es handle sich nicht um eine Gebrauchsleihe (Urk. 48 Rz. 44).</w:t>
      </w:r>
    </w:p>
    <w:p>
      <w:r>
        <w:rPr>
          <w:b/>
        </w:rPr>
        <w:t>E. 10.3</w:t>
      </w:r>
    </w:p>
    <w:p>
      <w:r>
        <w:t>Der Gesuchsgegner bestreitet, dass man den Pferdebetrieb gemein- sam geführt habe. Die Gesuchstellerin hätte unter Berücksichtigung der Kosten einer "normalen" Pacht bei einer Drittperson mit weiteren Unterhaltskosten nie ein Einkommen erzielt. Es habe sich eben um ein Hobby gehandelt, das sie auf Kos- ten des Gesuchsgegners habe ausüben können. Das System der Parteien habe darin bestanden, dass die Gesuchstellerin mit ihrem Einkommen aus dem Pfer- debetrieb ihren gebührenden Unterhalt selber habe tragen können, was ihr bis und mit 2019 offenbar auch gelungen sei. Der Gesuchsgegner müsse sich ange- sichts der Situation auch vorbehalten, die Kosten für allfällige theoretische Pacht- zinsen rückwirkend von der Gesuchstellerin zu fordern, und zwar allenfalls auch in über ihren allfälligen Unterhalt hinausgehendem Umfang. Die Vorinstanz habe diesbezüglich für Verwirrung gesorgt. So habe sie anlässlich der Vergleichsge- spräche die unentgeltliche Gebrauchsleihe erwähnt, ihren Entscheid aber mit der Verrechnung theoretischer Pachtzinsen begründet (Urk. 59/50 S. 8). Sollte der Gesuchsgegner wider Erwarten verpflichtet werden (mit oder ohne Verrechnung), ehelichen Unterhalt zu bezahlen, so werde beantragt, dass dieser erst fällig wer- de, wenn über eine entsprechende Forderungsklage betreffend allfällige Pacht- kosten entschieden sei oder wenn bis Ende Februar 2021 keine solche rechts- hängig sei (Urk. 59/50 S. 8).</w:t>
      </w:r>
    </w:p>
    <w:p>
      <w:r>
        <w:rPr>
          <w:b/>
        </w:rPr>
        <w:t>E. 10.4</w:t>
      </w:r>
    </w:p>
    <w:p>
      <w:r>
        <w:t>Wie vorstehend erwähnt, ist die Gesuchstellerin gestützt auf Art. 176 Abs. 1 Ziff. 2 ZGB berechtigt, Teile des landwirtschaftlichen Betriebs des Ge- suchsgegners zu nutzen (E. III.1.5.–III.1.9.). Der Rechtstitel ergibt sich somit aus dem Familien- und nicht dem Obligationenrecht (anders verhielte es sich allen- falls, wenn die Parteien einen entsprechenden Vertrag abgeschlossen hätten; dies wurde indessen weder substantiiert behauptet noch belegt). Ein allfällig ge- schuldetes Entgelt wirkt sich – auch wenn es vertraglich geschuldet wäre – direkt</w:t>
      </w:r>
    </w:p>
    <w:p>
      <w:r>
        <w:t>- 46 - auf das Einkommen bzw. den Bedarf der Parteien aus. Es ist daher im Rahmen der Unterhaltsberechnung zu berücksichtigen. Üblicherweise übernimmt derjeni- ge, welchem die Wohnung zugeteilt wird, auch die damit zusammenhängenden Kosten. Vorliegend ist aber zu berücksichtigen, dass der Hof zum Eigengut des Gesuchsgegners gehört, welche Feststellung unangefochten geblieben ist (Urk. 38 E. I.2.2. [S. 6]; Urk. 59/41 Rz. 14; siehe Prot. I, S. 25). Der Gesuchsgeg- ner ist auch Schuldner zweier Hypotheken bei der K._____ [Bank] sowie eines Darlehens über Fr. 60'000.– bei seiner Mutter (Prot. I, S. 28). Das fehlende Ein- kommen aus Landwirtschaft (E. III.2.6.) ist unter anderem darauf zurückzuführen, dass er 2018 Schuldzinsen über Fr. 6'177.– als Betriebsaufwand geltend machte (Urk. 21/1, Hilfsblatt G und Schuldenverzeichnis). Mit anderen Worten flossen die Kosten, die dem Gesuchsgegner im Zusammenhang mit dem landwirtschaftlichen Betrieb anfallen (und für die er von der Gesuchstellerin nicht separat entschädigt wird), bereits in die Berechnung seines Einkommens ein. Dasselbe gilt auch für weitere "Leistungen" an die Gesuchstellerin. Umgekehrt erzielt sie monatliche Einkünfte von Fr. 1'300.– vor allem deshalb, weil keine Kosten für das Heu und die Silage sowie die Pacht des Geländes und der Stallungen berücksichtigt wur- den (E. III.3.7.). Folgte man der Rechtsauffassung des Gesuchsgegners, wonach dafür ein Entgelt geschuldet ist, so würde sich das Einkommen der Gesuchstelle- rin um den entsprechenden Betrag reduzieren, während sich jenes des Gesuchs- gegners erhöhen würde. Dies hätte höhere Unterhaltsbeiträge zur Folge. Auch das Vorbringen, wonach sich der Gesuchsgegner vorbehalte, über einen allfälli- gen Unterhalt hinausgehende Pachtzinsen zu verlangen (Urk. 59/50 S. 8), ist in diesem Zusammenhang unbehelflich: Daraus würde lediglich ein noch höheres Einkommen des Gesuchsgegners und ein grösserer Überschuss resultieren, wo- bei die Gesuchstellerin an letzterem mindestens in dem Umfang partizipieren könnte, der erforderlich ist, um schuldenfrei zu bleiben. Es wurde nämlich nie gel- tend gemacht, dass der Lebensstandard so tief gewesen sei, dass sich die Ehe- leute hätten verschulden müssen. Die Unterhaltsbeiträge würden sich exakt in dem Umfang erhöhen, in welchem dem Gesuchsgegner ein höheres Einkommen anzurechnen wäre.</w:t>
      </w:r>
    </w:p>
    <w:p>
      <w:r>
        <w:t>- 47 -</w:t>
      </w:r>
    </w:p>
    <w:p>
      <w:r>
        <w:rPr>
          <w:b/>
        </w:rPr>
        <w:t>E. 10.5</w:t>
      </w:r>
    </w:p>
    <w:p>
      <w:r>
        <w:t>Vor diesem Hintergrund ist festzuhalten, dass dem Gesuchsgegner für die Nutzung seiner Betriebsteile durch die Gesuchstellerin kein Entgelt zusteht und er ein solches insbesondere auch nicht verrechnungsweise geltend machen kann. Dies gilt auch für die Zeit vor dem 14. Dezember 2018, weil sich das Nut- zungsrecht der Gesuchstellerin vorliegend aus dem Familien- und nicht dem Obli- gationenrecht ergibt. Im Übrigen ist eine Verrechnung mit Unterhaltsbeiträgen ge- gen den Willen des Gläubigers ohnehin nicht möglich (Art. 125 Ziff. 2 OR). Damit dringt der Gesuchsgegner mit seinem Eventualbegehren in der Zweitberufungs- antwort (Urk. 59/50 S. 1) nicht durch. Die Unterhaltsbeiträge sind zahlbar monat- lich im Voraus jeweils auf den Ersten eines jeden Monats, rückwirkend ab</w:t>
      </w:r>
    </w:p>
    <w:p>
      <w:r>
        <w:rPr>
          <w:b/>
        </w:rPr>
        <w:t>E. 14</w:t>
      </w:r>
    </w:p>
    <w:p>
      <w:r>
        <w:t>Dezember 2018. Die bis dato ausstehenden Unterhaltsbeiträge werden sofort fällig (Art. 75 OR). 11. Gesamtergebnis 11.1. In teilweiser Gutheissung der Zweitberufung sind die Dispositiv-Zif- fern 1 und 3 des Urteils des Einzelgerichts im summarischen Verfahren am Be- zirksgericht Pfäffikon vom 11. August 2020 aufzuheben und wie folgt neu zu fas- sen (E. III.1.9.–III.1.12., III.9.1.–III.9.2. und III.10.5.): "1.1 Der Gesuchsgegner wird verpflichtet, den von der Gesuchstellerin zur Erzielung eines Erwerbseinkommens bis anhin genutzten Teil des landwirtschaftlichen Betriebs (exklusive Wohnhaus) an der C._____- Strasse 1 in ... D._____ zur Nutzung zu überlassen, dies im Umfang insbesondere der folgenden Einrichtungen, Bereiche und Gebäulichkei- ten: a) Ökonomieteil Hauptgebäude (bestehend aus Tenn inklusive WC, Stallungen und Heustock) inklusive Vorplatz b) Miststock c) Schopf (ganzes Erdgeschoss sowie das Obergeschoss im Rah- men der Reitlager jeweils im Sommer) d) Paddock</w:t>
      </w:r>
    </w:p>
    <w:p>
      <w:r>
        <w:t>- 48 - e) Weiden angrenzend an Paddock (im Umfang und Zustand wie Anfang März 2020) f) Fahrplatz (im Umfang und Zustand wie Anfang März 2020) g) Sandplatz h) Parkplatz (hinter dem Ökonomiegebäude) i) Traktor (zur Mitbenutzung)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